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D4550" w14:textId="0A6316ED" w:rsidR="00E90E49" w:rsidRPr="007348A1" w:rsidRDefault="00E90E49" w:rsidP="00E35559">
      <w:pPr>
        <w:pStyle w:val="3GPPHeader"/>
        <w:spacing w:after="60"/>
        <w:rPr>
          <w:sz w:val="32"/>
          <w:szCs w:val="32"/>
          <w:lang w:val="de-DE"/>
        </w:rPr>
      </w:pPr>
      <w:r w:rsidRPr="00217430">
        <w:rPr>
          <w:lang w:val="de-DE"/>
        </w:rPr>
        <w:t>3GPP TSG-RAN WG</w:t>
      </w:r>
      <w:r w:rsidR="00F20F5C" w:rsidRPr="00217430">
        <w:rPr>
          <w:lang w:val="de-DE"/>
        </w:rPr>
        <w:t>2</w:t>
      </w:r>
      <w:r w:rsidRPr="00217430">
        <w:rPr>
          <w:lang w:val="de-DE"/>
        </w:rPr>
        <w:t xml:space="preserve"> #</w:t>
      </w:r>
      <w:r w:rsidR="00F20F5C" w:rsidRPr="00217430">
        <w:rPr>
          <w:lang w:val="de-DE"/>
        </w:rPr>
        <w:t>1</w:t>
      </w:r>
      <w:r w:rsidR="00C268E6" w:rsidRPr="00217430">
        <w:rPr>
          <w:lang w:val="de-DE"/>
        </w:rPr>
        <w:t>1</w:t>
      </w:r>
      <w:r w:rsidR="00ED4EE1" w:rsidRPr="00217430">
        <w:rPr>
          <w:lang w:val="de-DE"/>
        </w:rPr>
        <w:t>5</w:t>
      </w:r>
      <w:r w:rsidR="00F20F5C" w:rsidRPr="00217430">
        <w:rPr>
          <w:lang w:val="de-DE"/>
        </w:rPr>
        <w:t>e</w:t>
      </w:r>
      <w:r w:rsidRPr="00217430">
        <w:rPr>
          <w:lang w:val="de-DE"/>
        </w:rPr>
        <w:tab/>
      </w:r>
      <w:r w:rsidR="261620B7" w:rsidRPr="00217430">
        <w:rPr>
          <w:sz w:val="32"/>
          <w:szCs w:val="32"/>
          <w:lang w:val="de-DE"/>
        </w:rPr>
        <w:t>R2-</w:t>
      </w:r>
      <w:r w:rsidR="007348A1" w:rsidRPr="007348A1">
        <w:rPr>
          <w:sz w:val="32"/>
          <w:szCs w:val="32"/>
          <w:lang w:val="de-DE"/>
        </w:rPr>
        <w:t>2108094</w:t>
      </w:r>
    </w:p>
    <w:p w14:paraId="6968D099" w14:textId="385DEE18" w:rsidR="00E90E49" w:rsidRPr="00CE0424" w:rsidRDefault="00C268E6" w:rsidP="00311702">
      <w:pPr>
        <w:pStyle w:val="3GPPHeader"/>
      </w:pPr>
      <w:r w:rsidRPr="00191701">
        <w:t xml:space="preserve">Electronic meeting, </w:t>
      </w:r>
      <w:r w:rsidR="00ED4EE1" w:rsidRPr="00191701">
        <w:t>2021-08-</w:t>
      </w:r>
      <w:r w:rsidR="00F0329B">
        <w:t>09</w:t>
      </w:r>
      <w:r w:rsidR="00ED4EE1" w:rsidRPr="00191701">
        <w:t xml:space="preserve"> - 2021-08-27</w:t>
      </w:r>
    </w:p>
    <w:p w14:paraId="1D369F41" w14:textId="044573F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067F3">
        <w:rPr>
          <w:sz w:val="22"/>
          <w:szCs w:val="22"/>
        </w:rPr>
        <w:t>6.1.3.1</w:t>
      </w:r>
    </w:p>
    <w:p w14:paraId="5388446C" w14:textId="4D2D36A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24607A">
        <w:rPr>
          <w:sz w:val="22"/>
          <w:szCs w:val="22"/>
        </w:rPr>
        <w:t xml:space="preserve">, </w:t>
      </w:r>
      <w:r w:rsidR="0024607A" w:rsidRPr="0024607A">
        <w:rPr>
          <w:sz w:val="22"/>
          <w:szCs w:val="22"/>
        </w:rPr>
        <w:t>MediaTek Inc.</w:t>
      </w:r>
    </w:p>
    <w:p w14:paraId="2DB5CBD6" w14:textId="546BD0ED" w:rsidR="00E90E49" w:rsidRPr="00217430" w:rsidRDefault="003D3C45" w:rsidP="00311702">
      <w:pPr>
        <w:pStyle w:val="3GPPHeader"/>
        <w:rPr>
          <w:sz w:val="22"/>
          <w:szCs w:val="22"/>
          <w:lang w:val="en-US"/>
        </w:rPr>
      </w:pPr>
      <w:r w:rsidRPr="00C21074">
        <w:rPr>
          <w:sz w:val="22"/>
          <w:szCs w:val="22"/>
        </w:rPr>
        <w:t>Title:</w:t>
      </w:r>
      <w:r w:rsidRPr="00C21074">
        <w:rPr>
          <w:sz w:val="22"/>
          <w:szCs w:val="22"/>
        </w:rPr>
        <w:tab/>
      </w:r>
      <w:r w:rsidR="00CE5489">
        <w:t>Corrections to retransmission of configured grant with empty buffer</w:t>
      </w:r>
    </w:p>
    <w:p w14:paraId="32599A1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25131">
        <w:rPr>
          <w:sz w:val="22"/>
          <w:szCs w:val="22"/>
        </w:rPr>
        <w:t>Discussion, Decision</w:t>
      </w:r>
    </w:p>
    <w:p w14:paraId="7AD37CEA" w14:textId="77777777" w:rsidR="00E90E49" w:rsidRPr="00CE0424" w:rsidRDefault="00230D18" w:rsidP="006F291F">
      <w:pPr>
        <w:pStyle w:val="Heading1"/>
        <w:spacing w:after="240"/>
      </w:pPr>
      <w:r>
        <w:t>1</w:t>
      </w:r>
      <w:r>
        <w:tab/>
      </w:r>
      <w:r w:rsidR="00E90E49" w:rsidRPr="00CE0424">
        <w:t>Introduction</w:t>
      </w:r>
    </w:p>
    <w:p w14:paraId="67E2FAF8" w14:textId="46B82870" w:rsidR="003D65C0" w:rsidRPr="00AB2CA0" w:rsidRDefault="00137BB7" w:rsidP="003D65C0">
      <w:pPr>
        <w:rPr>
          <w:rFonts w:ascii="Arial" w:hAnsi="Arial" w:cs="Arial"/>
          <w:lang w:val="en-US" w:eastAsia="en-US"/>
        </w:rPr>
      </w:pPr>
      <w:r>
        <w:rPr>
          <w:rFonts w:ascii="Arial" w:hAnsi="Arial" w:cs="Arial"/>
          <w:lang w:val="en-US" w:eastAsia="en-US"/>
        </w:rPr>
        <w:t xml:space="preserve">In this paper, we discuss the below postponed issue </w:t>
      </w:r>
      <w:r w:rsidR="00A87C2F">
        <w:rPr>
          <w:rFonts w:ascii="Arial" w:hAnsi="Arial" w:cs="Arial"/>
          <w:lang w:val="en-US" w:eastAsia="en-US"/>
        </w:rPr>
        <w:t xml:space="preserve">from the last meeting </w:t>
      </w:r>
      <w:r w:rsidR="003D65C0" w:rsidRPr="00AB2CA0">
        <w:rPr>
          <w:rFonts w:ascii="Arial" w:hAnsi="Arial" w:cs="Arial"/>
          <w:lang w:val="en-US" w:eastAsia="en-US"/>
        </w:rPr>
        <w:fldChar w:fldCharType="begin"/>
      </w:r>
      <w:r w:rsidR="003D65C0" w:rsidRPr="00AB2CA0">
        <w:rPr>
          <w:rFonts w:ascii="Arial" w:hAnsi="Arial" w:cs="Arial"/>
          <w:lang w:val="en-US" w:eastAsia="en-US"/>
        </w:rPr>
        <w:instrText xml:space="preserve"> REF _Ref76383025 \r \h </w:instrText>
      </w:r>
      <w:r w:rsidR="003D65C0">
        <w:rPr>
          <w:rFonts w:ascii="Arial" w:hAnsi="Arial" w:cs="Arial"/>
          <w:lang w:val="en-US" w:eastAsia="en-US"/>
        </w:rPr>
        <w:instrText xml:space="preserve"> \* MERGEFORMAT </w:instrText>
      </w:r>
      <w:r w:rsidR="003D65C0" w:rsidRPr="00AB2CA0">
        <w:rPr>
          <w:rFonts w:ascii="Arial" w:hAnsi="Arial" w:cs="Arial"/>
          <w:lang w:val="en-US" w:eastAsia="en-US"/>
        </w:rPr>
      </w:r>
      <w:r w:rsidR="003D65C0" w:rsidRPr="00AB2CA0">
        <w:rPr>
          <w:rFonts w:ascii="Arial" w:hAnsi="Arial" w:cs="Arial"/>
          <w:lang w:val="en-US" w:eastAsia="en-US"/>
        </w:rPr>
        <w:fldChar w:fldCharType="separate"/>
      </w:r>
      <w:r w:rsidR="003D65C0">
        <w:rPr>
          <w:rFonts w:ascii="Arial" w:hAnsi="Arial" w:cs="Arial"/>
          <w:lang w:val="en-US" w:eastAsia="en-US"/>
        </w:rPr>
        <w:t>[1]</w:t>
      </w:r>
      <w:r w:rsidR="003D65C0" w:rsidRPr="00AB2CA0">
        <w:rPr>
          <w:rFonts w:ascii="Arial" w:hAnsi="Arial" w:cs="Arial"/>
          <w:lang w:val="en-US" w:eastAsia="en-US"/>
        </w:rPr>
        <w:fldChar w:fldCharType="end"/>
      </w:r>
      <w:r w:rsidR="003D65C0" w:rsidRPr="00AB2CA0">
        <w:rPr>
          <w:rFonts w:ascii="Arial" w:hAnsi="Arial" w:cs="Arial"/>
          <w:lang w:val="en-US" w:eastAsia="en-US"/>
        </w:rPr>
        <w:t xml:space="preserve">. </w:t>
      </w:r>
    </w:p>
    <w:p w14:paraId="09C2EC44" w14:textId="77777777" w:rsidR="003D65C0" w:rsidRPr="00017039" w:rsidRDefault="003D65C0" w:rsidP="003D65C0">
      <w:pPr>
        <w:pStyle w:val="Doc-title"/>
      </w:pPr>
      <w:r w:rsidRPr="00017039">
        <w:t>R2-2106442</w:t>
      </w:r>
      <w:r w:rsidRPr="00017039">
        <w:tab/>
        <w:t>Discussion on whether to ignore an UL grant overlapped with UCI</w:t>
      </w:r>
      <w:r w:rsidRPr="00017039">
        <w:tab/>
        <w:t>MediaTek Inc.</w:t>
      </w:r>
      <w:r w:rsidRPr="00017039">
        <w:tab/>
        <w:t>discussion</w:t>
      </w:r>
      <w:r w:rsidRPr="00017039">
        <w:tab/>
        <w:t>Rel-16</w:t>
      </w:r>
    </w:p>
    <w:p w14:paraId="15EE9CF6" w14:textId="77777777" w:rsidR="003D65C0" w:rsidRDefault="003D65C0" w:rsidP="003D65C0">
      <w:pPr>
        <w:pStyle w:val="Agreement"/>
        <w:tabs>
          <w:tab w:val="clear" w:pos="9990"/>
        </w:tabs>
      </w:pPr>
      <w:r w:rsidRPr="00017039">
        <w:t>Postponed</w:t>
      </w:r>
    </w:p>
    <w:p w14:paraId="3211702A" w14:textId="32EF075E" w:rsidR="004000E8" w:rsidRDefault="00230D18" w:rsidP="006F291F">
      <w:pPr>
        <w:pStyle w:val="Heading1"/>
        <w:spacing w:after="240"/>
      </w:pPr>
      <w:bookmarkStart w:id="0" w:name="_Ref178064866"/>
      <w:r>
        <w:t>2</w:t>
      </w:r>
      <w:r>
        <w:tab/>
      </w:r>
      <w:r w:rsidR="004000E8" w:rsidRPr="00CE0424">
        <w:t>Discussion</w:t>
      </w:r>
      <w:bookmarkEnd w:id="0"/>
    </w:p>
    <w:p w14:paraId="6BB72E37" w14:textId="08903B52" w:rsidR="002C0F54" w:rsidRPr="002C0F54" w:rsidRDefault="002C0F54" w:rsidP="002C0F54">
      <w:pPr>
        <w:pStyle w:val="Doc-text2"/>
        <w:ind w:left="0" w:firstLine="0"/>
        <w:rPr>
          <w:lang w:val="en-GB" w:eastAsia="en-GB"/>
        </w:rPr>
      </w:pPr>
      <w:r>
        <w:rPr>
          <w:lang w:val="en-GB" w:eastAsia="en-GB"/>
        </w:rPr>
        <w:t>The</w:t>
      </w:r>
      <w:r w:rsidR="0089168C">
        <w:rPr>
          <w:lang w:val="en-GB" w:eastAsia="en-GB"/>
        </w:rPr>
        <w:t xml:space="preserve"> problem is illustrated below </w:t>
      </w:r>
    </w:p>
    <w:p w14:paraId="17CD6439" w14:textId="77777777" w:rsidR="003C039F" w:rsidRDefault="00933505" w:rsidP="003C039F">
      <w:pPr>
        <w:keepNext/>
        <w:jc w:val="center"/>
      </w:pPr>
      <w:r>
        <w:rPr>
          <w:noProof/>
          <w:lang w:val="en-US" w:eastAsia="en-US"/>
        </w:rPr>
        <w:drawing>
          <wp:inline distT="0" distB="0" distL="0" distR="0" wp14:anchorId="009A78A4" wp14:editId="1354AC17">
            <wp:extent cx="4597605" cy="13874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7753" cy="1396566"/>
                    </a:xfrm>
                    <a:prstGeom prst="rect">
                      <a:avLst/>
                    </a:prstGeom>
                    <a:noFill/>
                  </pic:spPr>
                </pic:pic>
              </a:graphicData>
            </a:graphic>
          </wp:inline>
        </w:drawing>
      </w:r>
    </w:p>
    <w:p w14:paraId="4B4B47B4" w14:textId="6B9BD17A" w:rsidR="007E7EAB" w:rsidRDefault="003C039F" w:rsidP="003C039F">
      <w:pPr>
        <w:pStyle w:val="Caption"/>
        <w:jc w:val="center"/>
        <w:rPr>
          <w:lang w:val="en-US" w:eastAsia="en-US"/>
        </w:rPr>
      </w:pPr>
      <w:r>
        <w:t xml:space="preserve">Figure </w:t>
      </w:r>
      <w:fldSimple w:instr=" SEQ Figure \* ARABIC ">
        <w:r w:rsidR="00D10019">
          <w:rPr>
            <w:noProof/>
          </w:rPr>
          <w:t>1</w:t>
        </w:r>
      </w:fldSimple>
      <w:r>
        <w:t xml:space="preserve"> retransmission </w:t>
      </w:r>
      <w:r w:rsidR="00E2749E">
        <w:t>of</w:t>
      </w:r>
      <w:r>
        <w:t xml:space="preserve"> CG with empty buffer</w:t>
      </w:r>
    </w:p>
    <w:p w14:paraId="2591CED5" w14:textId="52CAFC69" w:rsidR="00732FB2" w:rsidRDefault="00B576ED" w:rsidP="00692BA1">
      <w:pPr>
        <w:tabs>
          <w:tab w:val="num" w:pos="1440"/>
        </w:tabs>
        <w:rPr>
          <w:rFonts w:ascii="Arial" w:hAnsi="Arial" w:cs="Arial"/>
          <w:lang w:val="en-US" w:eastAsia="en-US"/>
        </w:rPr>
      </w:pPr>
      <w:r>
        <w:rPr>
          <w:rFonts w:ascii="Arial" w:hAnsi="Arial" w:cs="Arial"/>
          <w:lang w:val="en-US" w:eastAsia="en-US"/>
        </w:rPr>
        <w:t>For the initial transmission of a configured grant</w:t>
      </w:r>
      <w:r w:rsidR="00BD438A">
        <w:rPr>
          <w:rFonts w:ascii="Arial" w:hAnsi="Arial" w:cs="Arial"/>
          <w:lang w:val="en-US" w:eastAsia="en-US"/>
        </w:rPr>
        <w:t xml:space="preserve"> (CG)</w:t>
      </w:r>
      <w:r>
        <w:rPr>
          <w:rFonts w:ascii="Arial" w:hAnsi="Arial" w:cs="Arial"/>
          <w:lang w:val="en-US" w:eastAsia="en-US"/>
        </w:rPr>
        <w:t>, there is no UCI to be multiplexed on this grant and there is no data to be transmitted</w:t>
      </w:r>
      <w:r w:rsidR="008469A7">
        <w:rPr>
          <w:rFonts w:ascii="Arial" w:hAnsi="Arial" w:cs="Arial"/>
          <w:lang w:val="en-US" w:eastAsia="en-US"/>
        </w:rPr>
        <w:t xml:space="preserve">, </w:t>
      </w:r>
      <w:r>
        <w:rPr>
          <w:rFonts w:ascii="Arial" w:hAnsi="Arial" w:cs="Arial"/>
          <w:lang w:val="en-US" w:eastAsia="en-US"/>
        </w:rPr>
        <w:t xml:space="preserve">and so the UE would skip </w:t>
      </w:r>
      <w:r w:rsidR="003F0D9D">
        <w:rPr>
          <w:rFonts w:ascii="Arial" w:hAnsi="Arial" w:cs="Arial"/>
          <w:lang w:val="en-US" w:eastAsia="en-US"/>
        </w:rPr>
        <w:t xml:space="preserve">the building of the MAC PDU. </w:t>
      </w:r>
      <w:r w:rsidR="00882CB6">
        <w:rPr>
          <w:rFonts w:ascii="Arial" w:hAnsi="Arial" w:cs="Arial"/>
          <w:lang w:val="en-US" w:eastAsia="en-US"/>
        </w:rPr>
        <w:t xml:space="preserve">Since the MAC PDU to transmit has not been obtained, UE </w:t>
      </w:r>
      <w:r w:rsidR="00DE2926">
        <w:rPr>
          <w:rFonts w:ascii="Arial" w:hAnsi="Arial" w:cs="Arial"/>
          <w:lang w:val="en-US" w:eastAsia="en-US"/>
        </w:rPr>
        <w:t>flush</w:t>
      </w:r>
      <w:r w:rsidR="00B8018D">
        <w:rPr>
          <w:rFonts w:ascii="Arial" w:hAnsi="Arial" w:cs="Arial"/>
          <w:lang w:val="en-US" w:eastAsia="en-US"/>
        </w:rPr>
        <w:t>es</w:t>
      </w:r>
      <w:r w:rsidR="00DE2926">
        <w:rPr>
          <w:rFonts w:ascii="Arial" w:hAnsi="Arial" w:cs="Arial"/>
          <w:lang w:val="en-US" w:eastAsia="en-US"/>
        </w:rPr>
        <w:t xml:space="preserve"> the HARQ buffer of the identified HARQ process, see </w:t>
      </w:r>
      <w:r w:rsidR="00DE2926" w:rsidRPr="005E105C">
        <w:rPr>
          <w:rFonts w:ascii="Arial" w:hAnsi="Arial" w:cs="Arial"/>
          <w:highlight w:val="cyan"/>
          <w:lang w:val="en-US" w:eastAsia="en-US"/>
        </w:rPr>
        <w:t>blue</w:t>
      </w:r>
      <w:r w:rsidR="00DE2926">
        <w:rPr>
          <w:rFonts w:ascii="Arial" w:hAnsi="Arial" w:cs="Arial"/>
          <w:lang w:val="en-US" w:eastAsia="en-US"/>
        </w:rPr>
        <w:t xml:space="preserve"> </w:t>
      </w:r>
      <w:r w:rsidR="00FE07D9">
        <w:rPr>
          <w:rFonts w:ascii="Arial" w:hAnsi="Arial" w:cs="Arial"/>
          <w:lang w:val="en-US" w:eastAsia="en-US"/>
        </w:rPr>
        <w:t xml:space="preserve">highlights </w:t>
      </w:r>
      <w:r w:rsidR="00DE2926">
        <w:rPr>
          <w:rFonts w:ascii="Arial" w:hAnsi="Arial" w:cs="Arial"/>
          <w:lang w:val="en-US" w:eastAsia="en-US"/>
        </w:rPr>
        <w:t xml:space="preserve">in the Annex 5. </w:t>
      </w:r>
      <w:r w:rsidR="007A2637">
        <w:rPr>
          <w:rFonts w:ascii="Arial" w:hAnsi="Arial" w:cs="Arial"/>
          <w:lang w:val="en-US" w:eastAsia="en-US"/>
        </w:rPr>
        <w:t xml:space="preserve">If gNB </w:t>
      </w:r>
      <w:r w:rsidR="00C81459">
        <w:rPr>
          <w:rFonts w:ascii="Arial" w:hAnsi="Arial" w:cs="Arial"/>
          <w:lang w:val="en-US" w:eastAsia="en-US"/>
        </w:rPr>
        <w:t xml:space="preserve">transmits </w:t>
      </w:r>
      <w:r w:rsidR="007A2637">
        <w:rPr>
          <w:rFonts w:ascii="Arial" w:hAnsi="Arial" w:cs="Arial"/>
          <w:lang w:val="en-US" w:eastAsia="en-US"/>
        </w:rPr>
        <w:t>a re-tx grant later</w:t>
      </w:r>
      <w:r w:rsidR="004D1DB2">
        <w:rPr>
          <w:rFonts w:ascii="Arial" w:hAnsi="Arial" w:cs="Arial"/>
          <w:lang w:val="en-US" w:eastAsia="en-US"/>
        </w:rPr>
        <w:t xml:space="preserve"> </w:t>
      </w:r>
      <w:r w:rsidR="00CD5BA1">
        <w:rPr>
          <w:rFonts w:ascii="Arial" w:hAnsi="Arial" w:cs="Arial"/>
          <w:lang w:val="en-US" w:eastAsia="en-US"/>
        </w:rPr>
        <w:t xml:space="preserve">due to </w:t>
      </w:r>
      <w:r w:rsidR="002D3EF1">
        <w:rPr>
          <w:rFonts w:ascii="Arial" w:hAnsi="Arial" w:cs="Arial"/>
          <w:lang w:val="en-US" w:eastAsia="en-US"/>
        </w:rPr>
        <w:t xml:space="preserve">a </w:t>
      </w:r>
      <w:r w:rsidR="009E0515">
        <w:rPr>
          <w:rFonts w:ascii="Arial" w:hAnsi="Arial" w:cs="Arial"/>
          <w:lang w:val="en-US" w:eastAsia="en-US"/>
        </w:rPr>
        <w:t>misdetection</w:t>
      </w:r>
      <w:r w:rsidR="00CD5BA1">
        <w:rPr>
          <w:rFonts w:ascii="Arial" w:hAnsi="Arial" w:cs="Arial"/>
          <w:lang w:val="en-US" w:eastAsia="en-US"/>
        </w:rPr>
        <w:t xml:space="preserve"> of </w:t>
      </w:r>
      <w:r w:rsidR="00D92785">
        <w:rPr>
          <w:rFonts w:ascii="Arial" w:hAnsi="Arial" w:cs="Arial"/>
          <w:lang w:val="en-US" w:eastAsia="en-US"/>
        </w:rPr>
        <w:t xml:space="preserve">a </w:t>
      </w:r>
      <w:r w:rsidR="00CD5BA1">
        <w:rPr>
          <w:rFonts w:ascii="Arial" w:hAnsi="Arial" w:cs="Arial"/>
          <w:lang w:val="en-US" w:eastAsia="en-US"/>
        </w:rPr>
        <w:t>UE</w:t>
      </w:r>
      <w:r w:rsidR="002D3EF1">
        <w:rPr>
          <w:rFonts w:ascii="Arial" w:hAnsi="Arial" w:cs="Arial"/>
          <w:lang w:val="en-US" w:eastAsia="en-US"/>
        </w:rPr>
        <w:t xml:space="preserve"> DTX </w:t>
      </w:r>
      <w:r w:rsidR="00E802FB">
        <w:rPr>
          <w:rFonts w:ascii="Arial" w:hAnsi="Arial" w:cs="Arial"/>
          <w:lang w:val="en-US" w:eastAsia="en-US"/>
        </w:rPr>
        <w:t>(i.e., no transmission</w:t>
      </w:r>
      <w:r w:rsidR="0005709F">
        <w:rPr>
          <w:rFonts w:ascii="Arial" w:hAnsi="Arial" w:cs="Arial"/>
          <w:lang w:val="en-US" w:eastAsia="en-US"/>
        </w:rPr>
        <w:t>)</w:t>
      </w:r>
      <w:r w:rsidR="00E802FB">
        <w:rPr>
          <w:rFonts w:ascii="Arial" w:hAnsi="Arial" w:cs="Arial"/>
          <w:lang w:val="en-US" w:eastAsia="en-US"/>
        </w:rPr>
        <w:t xml:space="preserve"> </w:t>
      </w:r>
      <w:r w:rsidR="00CD5BA1">
        <w:rPr>
          <w:rFonts w:ascii="Arial" w:hAnsi="Arial" w:cs="Arial"/>
          <w:lang w:val="en-US" w:eastAsia="en-US"/>
        </w:rPr>
        <w:t xml:space="preserve">as </w:t>
      </w:r>
      <w:r w:rsidR="008D0CBA">
        <w:rPr>
          <w:rFonts w:ascii="Arial" w:hAnsi="Arial" w:cs="Arial"/>
          <w:lang w:val="en-US" w:eastAsia="en-US"/>
        </w:rPr>
        <w:t xml:space="preserve">a </w:t>
      </w:r>
      <w:r w:rsidR="00CD5BA1">
        <w:rPr>
          <w:rFonts w:ascii="Arial" w:hAnsi="Arial" w:cs="Arial"/>
          <w:lang w:val="en-US" w:eastAsia="en-US"/>
        </w:rPr>
        <w:t>UL transmission</w:t>
      </w:r>
      <w:r w:rsidR="007A2637">
        <w:rPr>
          <w:rFonts w:ascii="Arial" w:hAnsi="Arial" w:cs="Arial"/>
          <w:lang w:val="en-US" w:eastAsia="en-US"/>
        </w:rPr>
        <w:t>, then th</w:t>
      </w:r>
      <w:r w:rsidR="001B2DBD">
        <w:rPr>
          <w:rFonts w:ascii="Arial" w:hAnsi="Arial" w:cs="Arial"/>
          <w:lang w:val="en-US" w:eastAsia="en-US"/>
        </w:rPr>
        <w:t>is</w:t>
      </w:r>
      <w:r w:rsidR="00E66BC7">
        <w:rPr>
          <w:rFonts w:ascii="Arial" w:hAnsi="Arial" w:cs="Arial"/>
          <w:lang w:val="en-US" w:eastAsia="en-US"/>
        </w:rPr>
        <w:t xml:space="preserve"> re-tx</w:t>
      </w:r>
      <w:r w:rsidR="007A2637">
        <w:rPr>
          <w:rFonts w:ascii="Arial" w:hAnsi="Arial" w:cs="Arial"/>
          <w:lang w:val="en-US" w:eastAsia="en-US"/>
        </w:rPr>
        <w:t xml:space="preserve"> grant is skipped due to </w:t>
      </w:r>
      <w:r w:rsidR="0057745E">
        <w:rPr>
          <w:rFonts w:ascii="Arial" w:hAnsi="Arial" w:cs="Arial"/>
          <w:lang w:val="en-US" w:eastAsia="en-US"/>
        </w:rPr>
        <w:t xml:space="preserve">the </w:t>
      </w:r>
      <w:r w:rsidR="00D40F67">
        <w:rPr>
          <w:rFonts w:ascii="Arial" w:hAnsi="Arial" w:cs="Arial"/>
          <w:lang w:val="en-US" w:eastAsia="en-US"/>
        </w:rPr>
        <w:t>empty buffer</w:t>
      </w:r>
      <w:r w:rsidR="0012285B" w:rsidRPr="0012285B">
        <w:rPr>
          <w:rFonts w:ascii="Arial" w:hAnsi="Arial" w:cs="Arial"/>
          <w:lang w:val="en-US" w:eastAsia="en-US"/>
        </w:rPr>
        <w:t xml:space="preserve"> </w:t>
      </w:r>
      <w:r w:rsidR="0012285B">
        <w:rPr>
          <w:rFonts w:ascii="Arial" w:hAnsi="Arial" w:cs="Arial"/>
          <w:lang w:val="en-US" w:eastAsia="en-US"/>
        </w:rPr>
        <w:t xml:space="preserve">even if there </w:t>
      </w:r>
      <w:r w:rsidR="00196DD4">
        <w:rPr>
          <w:rFonts w:ascii="Arial" w:hAnsi="Arial" w:cs="Arial"/>
          <w:lang w:val="en-US" w:eastAsia="en-US"/>
        </w:rPr>
        <w:t>would be</w:t>
      </w:r>
      <w:r w:rsidR="0012285B">
        <w:rPr>
          <w:rFonts w:ascii="Arial" w:hAnsi="Arial" w:cs="Arial"/>
          <w:lang w:val="en-US" w:eastAsia="en-US"/>
        </w:rPr>
        <w:t xml:space="preserve"> UCI to be multiplexed </w:t>
      </w:r>
      <w:r w:rsidR="00E8329D">
        <w:rPr>
          <w:rFonts w:ascii="Arial" w:hAnsi="Arial" w:cs="Arial"/>
          <w:lang w:val="en-US" w:eastAsia="en-US"/>
        </w:rPr>
        <w:t>o</w:t>
      </w:r>
      <w:r w:rsidR="0012285B">
        <w:rPr>
          <w:rFonts w:ascii="Arial" w:hAnsi="Arial" w:cs="Arial"/>
          <w:lang w:val="en-US" w:eastAsia="en-US"/>
        </w:rPr>
        <w:t>n this grant</w:t>
      </w:r>
      <w:r w:rsidR="00D40F67">
        <w:rPr>
          <w:rFonts w:ascii="Arial" w:hAnsi="Arial" w:cs="Arial"/>
          <w:lang w:val="en-US" w:eastAsia="en-US"/>
        </w:rPr>
        <w:t xml:space="preserve">, see </w:t>
      </w:r>
      <w:r w:rsidR="00D40F67" w:rsidRPr="00EE55EC">
        <w:rPr>
          <w:rFonts w:ascii="Arial" w:hAnsi="Arial" w:cs="Arial"/>
          <w:highlight w:val="yellow"/>
          <w:lang w:val="en-US" w:eastAsia="en-US"/>
        </w:rPr>
        <w:t>yellow</w:t>
      </w:r>
      <w:r w:rsidR="00D40F67">
        <w:rPr>
          <w:rFonts w:ascii="Arial" w:hAnsi="Arial" w:cs="Arial"/>
          <w:lang w:val="en-US" w:eastAsia="en-US"/>
        </w:rPr>
        <w:t xml:space="preserve"> highlights in the Annex 5.</w:t>
      </w:r>
    </w:p>
    <w:p w14:paraId="52A757E1" w14:textId="564FFF39" w:rsidR="00961F26" w:rsidRDefault="00961F26" w:rsidP="00961F26">
      <w:pPr>
        <w:pStyle w:val="CRCoverPage"/>
        <w:tabs>
          <w:tab w:val="right" w:pos="9612"/>
          <w:tab w:val="right" w:pos="13323"/>
        </w:tabs>
        <w:spacing w:after="0"/>
        <w:rPr>
          <w:rFonts w:cs="Arial"/>
          <w:lang w:val="en-US" w:eastAsia="en-US"/>
        </w:rPr>
      </w:pPr>
      <w:r>
        <w:rPr>
          <w:rFonts w:cs="Arial"/>
          <w:lang w:val="en-US" w:eastAsia="en-US"/>
        </w:rPr>
        <w:t>As mentioned in the email discussion</w:t>
      </w:r>
      <w:r w:rsidR="00D631EF">
        <w:rPr>
          <w:rFonts w:cs="Arial"/>
          <w:lang w:val="en-US" w:eastAsia="en-US"/>
        </w:rPr>
        <w:t xml:space="preserve"> </w:t>
      </w:r>
      <w:r w:rsidR="00D631EF">
        <w:rPr>
          <w:rFonts w:cs="Arial"/>
          <w:lang w:val="en-US" w:eastAsia="en-US"/>
        </w:rPr>
        <w:fldChar w:fldCharType="begin"/>
      </w:r>
      <w:r w:rsidR="00D631EF">
        <w:rPr>
          <w:rFonts w:cs="Arial"/>
          <w:lang w:val="en-US" w:eastAsia="en-US"/>
        </w:rPr>
        <w:instrText xml:space="preserve"> REF _Ref76383025 \r \h </w:instrText>
      </w:r>
      <w:r w:rsidR="00D631EF">
        <w:rPr>
          <w:rFonts w:cs="Arial"/>
          <w:lang w:val="en-US" w:eastAsia="en-US"/>
        </w:rPr>
      </w:r>
      <w:r w:rsidR="00D631EF">
        <w:rPr>
          <w:rFonts w:cs="Arial"/>
          <w:lang w:val="en-US" w:eastAsia="en-US"/>
        </w:rPr>
        <w:fldChar w:fldCharType="separate"/>
      </w:r>
      <w:r w:rsidR="00D631EF">
        <w:rPr>
          <w:rFonts w:cs="Arial"/>
          <w:lang w:val="en-US" w:eastAsia="en-US"/>
        </w:rPr>
        <w:t>[1]</w:t>
      </w:r>
      <w:r w:rsidR="00D631EF">
        <w:rPr>
          <w:rFonts w:cs="Arial"/>
          <w:lang w:val="en-US" w:eastAsia="en-US"/>
        </w:rPr>
        <w:fldChar w:fldCharType="end"/>
      </w:r>
      <w:r>
        <w:rPr>
          <w:rFonts w:cs="Arial"/>
          <w:lang w:val="en-US" w:eastAsia="en-US"/>
        </w:rPr>
        <w:t xml:space="preserve">, this is </w:t>
      </w:r>
      <w:r w:rsidR="009223A6">
        <w:rPr>
          <w:rFonts w:cs="Arial"/>
          <w:lang w:val="en-US" w:eastAsia="en-US"/>
        </w:rPr>
        <w:t xml:space="preserve">not aligned with </w:t>
      </w:r>
      <w:r>
        <w:rPr>
          <w:rFonts w:cs="Arial"/>
          <w:lang w:val="en-US" w:eastAsia="en-US"/>
        </w:rPr>
        <w:t xml:space="preserve">the agreement in the RAN1 LS </w:t>
      </w:r>
      <w:r w:rsidRPr="00961F26">
        <w:rPr>
          <w:rFonts w:cs="Arial"/>
          <w:lang w:val="en-US" w:eastAsia="en-US"/>
        </w:rPr>
        <w:t>R2-2008711</w:t>
      </w:r>
      <w:r w:rsidR="001B12AE">
        <w:rPr>
          <w:rFonts w:cs="Arial"/>
          <w:lang w:val="en-US" w:eastAsia="en-US"/>
        </w:rPr>
        <w:t xml:space="preserve"> </w:t>
      </w:r>
      <w:r w:rsidR="001154DD">
        <w:rPr>
          <w:rFonts w:cs="Arial"/>
          <w:lang w:val="en-US" w:eastAsia="en-US"/>
        </w:rPr>
        <w:t xml:space="preserve">in which RAN1 </w:t>
      </w:r>
      <w:r w:rsidR="001B12AE">
        <w:rPr>
          <w:rFonts w:cs="Arial"/>
          <w:lang w:val="en-US" w:eastAsia="en-US"/>
        </w:rPr>
        <w:t xml:space="preserve">explicitly asks RAN2 to </w:t>
      </w:r>
      <w:r w:rsidR="0067642B">
        <w:rPr>
          <w:rFonts w:cs="Arial"/>
          <w:lang w:val="en-US" w:eastAsia="en-US"/>
        </w:rPr>
        <w:t xml:space="preserve">update Rel-16 </w:t>
      </w:r>
      <w:r w:rsidR="00863B1E">
        <w:rPr>
          <w:rFonts w:cs="Arial"/>
          <w:lang w:val="en-US" w:eastAsia="en-US"/>
        </w:rPr>
        <w:t>TS 38.321</w:t>
      </w:r>
      <w:r>
        <w:rPr>
          <w:rFonts w:cs="Arial"/>
          <w:lang w:val="en-US" w:eastAsia="en-US"/>
        </w:rPr>
        <w:t>.</w:t>
      </w:r>
      <w:r w:rsidR="00762F9F">
        <w:rPr>
          <w:rFonts w:cs="Arial"/>
          <w:lang w:val="en-US" w:eastAsia="en-US"/>
        </w:rPr>
        <w:t xml:space="preserve"> </w:t>
      </w:r>
    </w:p>
    <w:tbl>
      <w:tblPr>
        <w:tblStyle w:val="TableGrid"/>
        <w:tblW w:w="0" w:type="auto"/>
        <w:tblLook w:val="04A0" w:firstRow="1" w:lastRow="0" w:firstColumn="1" w:lastColumn="0" w:noHBand="0" w:noVBand="1"/>
      </w:tblPr>
      <w:tblGrid>
        <w:gridCol w:w="9629"/>
      </w:tblGrid>
      <w:tr w:rsidR="00762F9F" w14:paraId="49BBA11F" w14:textId="77777777" w:rsidTr="00762F9F">
        <w:tc>
          <w:tcPr>
            <w:tcW w:w="9629" w:type="dxa"/>
          </w:tcPr>
          <w:p w14:paraId="45508C14" w14:textId="77777777" w:rsidR="00762F9F" w:rsidRPr="001B12AE" w:rsidRDefault="00762F9F" w:rsidP="00762F9F">
            <w:pPr>
              <w:rPr>
                <w:rFonts w:cs="Times"/>
                <w:sz w:val="20"/>
                <w:szCs w:val="20"/>
                <w:lang w:val="en-US" w:eastAsia="zh-CN"/>
              </w:rPr>
            </w:pPr>
            <w:r w:rsidRPr="001B12AE">
              <w:rPr>
                <w:rFonts w:cs="Times"/>
                <w:b/>
                <w:bCs/>
                <w:sz w:val="20"/>
                <w:szCs w:val="18"/>
                <w:highlight w:val="green"/>
                <w:lang w:val="en-US" w:eastAsia="zh-CN"/>
              </w:rPr>
              <w:t>Agreement</w:t>
            </w:r>
          </w:p>
          <w:p w14:paraId="4C96A16D" w14:textId="41F82A16" w:rsidR="00762F9F" w:rsidRDefault="00762F9F" w:rsidP="00762F9F">
            <w:pPr>
              <w:tabs>
                <w:tab w:val="num" w:pos="1440"/>
              </w:tabs>
              <w:rPr>
                <w:rFonts w:cs="Arial"/>
                <w:lang w:val="en-US" w:eastAsia="en-US"/>
              </w:rPr>
            </w:pPr>
            <w:r w:rsidRPr="001B12AE">
              <w:rPr>
                <w:rFonts w:cs="Times"/>
                <w:sz w:val="20"/>
                <w:szCs w:val="18"/>
                <w:lang w:val="en-US" w:eastAsia="zh-CN"/>
              </w:rPr>
              <w:t>For UL skipping of dynamic UL grant</w:t>
            </w:r>
            <w:r w:rsidRPr="001B12AE">
              <w:rPr>
                <w:rStyle w:val="apple-converted-space"/>
                <w:rFonts w:cs="Times"/>
                <w:sz w:val="20"/>
                <w:szCs w:val="18"/>
                <w:lang w:val="en-US" w:eastAsia="zh-CN"/>
              </w:rPr>
              <w:t> </w:t>
            </w:r>
            <w:r w:rsidRPr="001B12AE">
              <w:rPr>
                <w:rFonts w:cs="Times"/>
                <w:sz w:val="20"/>
                <w:szCs w:val="18"/>
                <w:lang w:val="en-US" w:eastAsia="zh-CN"/>
              </w:rPr>
              <w:t xml:space="preserve">in non-CA and CA case, </w:t>
            </w:r>
            <w:r w:rsidRPr="007C57C0">
              <w:rPr>
                <w:rFonts w:cs="Times"/>
                <w:sz w:val="20"/>
                <w:szCs w:val="18"/>
                <w:lang w:val="en-US" w:eastAsia="zh-CN"/>
              </w:rPr>
              <w:t>when there is PUCCH carrying UCI overlapping with a set of PUSCHs, the PUSCH with UCI multiplexing from the set cannot be skipped.</w:t>
            </w:r>
            <w:r w:rsidRPr="001B12AE">
              <w:rPr>
                <w:rFonts w:cs="Times"/>
                <w:sz w:val="20"/>
                <w:szCs w:val="18"/>
                <w:lang w:val="en-US" w:eastAsia="zh-CN"/>
              </w:rPr>
              <w:t xml:space="preserve"> MAC generates MAC PDU for the PUSCH and the UCI is multiplexed on the PUSCH.</w:t>
            </w:r>
          </w:p>
        </w:tc>
      </w:tr>
    </w:tbl>
    <w:p w14:paraId="34C9C5C2" w14:textId="06E00551" w:rsidR="00E87059" w:rsidRPr="00C51F96" w:rsidRDefault="00A07F64" w:rsidP="00E87059">
      <w:pPr>
        <w:pStyle w:val="Observation"/>
      </w:pPr>
      <w:bookmarkStart w:id="1" w:name="_Toc79075751"/>
      <w:r>
        <w:t xml:space="preserve">The agreement in R2-2008711 </w:t>
      </w:r>
      <w:r w:rsidR="00DA3E39">
        <w:t>ha</w:t>
      </w:r>
      <w:r>
        <w:t xml:space="preserve">s not </w:t>
      </w:r>
      <w:r w:rsidR="00DA3E39">
        <w:t xml:space="preserve">been </w:t>
      </w:r>
      <w:r>
        <w:t xml:space="preserve">correctly captured: </w:t>
      </w:r>
      <w:r w:rsidR="0061003A">
        <w:t xml:space="preserve">For configured grant, </w:t>
      </w:r>
      <w:r w:rsidR="00AA5A24">
        <w:t xml:space="preserve">UE </w:t>
      </w:r>
      <w:r w:rsidR="00033668">
        <w:t xml:space="preserve">skips </w:t>
      </w:r>
      <w:r w:rsidR="004B0903">
        <w:t>retransmission</w:t>
      </w:r>
      <w:r w:rsidR="00AA5A24">
        <w:t xml:space="preserve"> </w:t>
      </w:r>
      <w:r w:rsidR="006328D8">
        <w:t xml:space="preserve">grant </w:t>
      </w:r>
      <w:r w:rsidR="00F1564A">
        <w:t xml:space="preserve">for </w:t>
      </w:r>
      <w:r w:rsidR="00AA5A24">
        <w:t>empty HARQ buffer</w:t>
      </w:r>
      <w:r w:rsidR="00F1564A">
        <w:t xml:space="preserve">, even if there are </w:t>
      </w:r>
      <w:r w:rsidR="000C3438">
        <w:t>UCI</w:t>
      </w:r>
      <w:r w:rsidR="00F1564A">
        <w:t>s</w:t>
      </w:r>
      <w:r w:rsidR="000C3438">
        <w:t xml:space="preserve"> to be multiplexed on </w:t>
      </w:r>
      <w:r w:rsidR="00F1564A">
        <w:t>it</w:t>
      </w:r>
      <w:r w:rsidR="00E87059" w:rsidRPr="00C51F96">
        <w:t>.</w:t>
      </w:r>
      <w:bookmarkEnd w:id="1"/>
    </w:p>
    <w:p w14:paraId="1F693FBE" w14:textId="69B16407" w:rsidR="00275B0D" w:rsidRPr="00C30744" w:rsidRDefault="00275B0D" w:rsidP="00692BA1">
      <w:pPr>
        <w:tabs>
          <w:tab w:val="num" w:pos="1440"/>
        </w:tabs>
        <w:rPr>
          <w:rFonts w:ascii="Arial" w:hAnsi="Arial" w:cs="Arial"/>
          <w:lang w:eastAsia="en-US"/>
        </w:rPr>
      </w:pPr>
    </w:p>
    <w:p w14:paraId="3BAC9537" w14:textId="2552040F" w:rsidR="00CB0BB2" w:rsidRDefault="003B268B" w:rsidP="00692BA1">
      <w:pPr>
        <w:tabs>
          <w:tab w:val="num" w:pos="1440"/>
        </w:tabs>
        <w:rPr>
          <w:rFonts w:ascii="Arial" w:hAnsi="Arial" w:cs="Arial"/>
          <w:lang w:val="en-US" w:eastAsia="en-US"/>
        </w:rPr>
      </w:pPr>
      <w:r>
        <w:rPr>
          <w:rFonts w:ascii="Arial" w:hAnsi="Arial" w:cs="Arial"/>
          <w:lang w:val="en-US" w:eastAsia="en-US"/>
        </w:rPr>
        <w:t>The root cause is the f</w:t>
      </w:r>
      <w:r w:rsidRPr="00692BA1">
        <w:rPr>
          <w:rFonts w:ascii="Arial" w:hAnsi="Arial" w:cs="Arial"/>
          <w:lang w:val="en-US" w:eastAsia="en-US"/>
        </w:rPr>
        <w:t>alse positive/false alarm</w:t>
      </w:r>
      <w:r w:rsidR="00493FC0">
        <w:rPr>
          <w:rFonts w:ascii="Arial" w:hAnsi="Arial" w:cs="Arial"/>
          <w:lang w:val="en-US" w:eastAsia="en-US"/>
        </w:rPr>
        <w:t xml:space="preserve"> at </w:t>
      </w:r>
      <w:r w:rsidR="005F36BA">
        <w:rPr>
          <w:rFonts w:ascii="Arial" w:hAnsi="Arial" w:cs="Arial"/>
          <w:lang w:val="en-US" w:eastAsia="en-US"/>
        </w:rPr>
        <w:t xml:space="preserve">the </w:t>
      </w:r>
      <w:r w:rsidR="00493FC0">
        <w:rPr>
          <w:rFonts w:ascii="Arial" w:hAnsi="Arial" w:cs="Arial"/>
          <w:lang w:val="en-US" w:eastAsia="en-US"/>
        </w:rPr>
        <w:t>gNB</w:t>
      </w:r>
      <w:r w:rsidRPr="00692BA1">
        <w:rPr>
          <w:rFonts w:ascii="Arial" w:hAnsi="Arial" w:cs="Arial"/>
          <w:lang w:val="en-US" w:eastAsia="en-US"/>
        </w:rPr>
        <w:t xml:space="preserve"> (</w:t>
      </w:r>
      <w:r w:rsidR="00493FC0">
        <w:rPr>
          <w:rFonts w:ascii="Arial" w:hAnsi="Arial" w:cs="Arial"/>
          <w:lang w:val="en-US" w:eastAsia="en-US"/>
        </w:rPr>
        <w:t xml:space="preserve">i.e., </w:t>
      </w:r>
      <w:r w:rsidRPr="00692BA1">
        <w:rPr>
          <w:rFonts w:ascii="Arial" w:hAnsi="Arial" w:cs="Arial"/>
          <w:lang w:val="en-US" w:eastAsia="en-US"/>
        </w:rPr>
        <w:t>UE DTX -</w:t>
      </w:r>
      <w:r>
        <w:rPr>
          <w:rFonts w:ascii="Arial" w:hAnsi="Arial" w:cs="Arial"/>
          <w:lang w:val="en-US" w:eastAsia="en-US"/>
        </w:rPr>
        <w:t>&gt;</w:t>
      </w:r>
      <w:r w:rsidRPr="00692BA1">
        <w:rPr>
          <w:rFonts w:ascii="Arial" w:hAnsi="Arial" w:cs="Arial"/>
          <w:lang w:val="en-US" w:eastAsia="en-US"/>
        </w:rPr>
        <w:t xml:space="preserve"> UL transmission)</w:t>
      </w:r>
      <w:r w:rsidR="00CB0BB2">
        <w:rPr>
          <w:rFonts w:ascii="Arial" w:hAnsi="Arial" w:cs="Arial"/>
          <w:lang w:val="en-US" w:eastAsia="en-US"/>
        </w:rPr>
        <w:t xml:space="preserve">. Since the gNB mis-detected that there is a PUSCH transmission, </w:t>
      </w:r>
      <w:r w:rsidR="005F36BA">
        <w:rPr>
          <w:rFonts w:ascii="Arial" w:hAnsi="Arial" w:cs="Arial"/>
          <w:lang w:val="en-US" w:eastAsia="en-US"/>
        </w:rPr>
        <w:t xml:space="preserve">the </w:t>
      </w:r>
      <w:r w:rsidR="00707C4F">
        <w:rPr>
          <w:rFonts w:ascii="Arial" w:hAnsi="Arial" w:cs="Arial"/>
          <w:lang w:val="en-US" w:eastAsia="en-US"/>
        </w:rPr>
        <w:t xml:space="preserve">gNB </w:t>
      </w:r>
      <w:r w:rsidR="00CB0BB2">
        <w:rPr>
          <w:rFonts w:ascii="Arial" w:hAnsi="Arial" w:cs="Arial"/>
          <w:lang w:val="en-US" w:eastAsia="en-US"/>
        </w:rPr>
        <w:t>expect</w:t>
      </w:r>
      <w:r w:rsidR="00707C4F">
        <w:rPr>
          <w:rFonts w:ascii="Arial" w:hAnsi="Arial" w:cs="Arial"/>
          <w:lang w:val="en-US" w:eastAsia="en-US"/>
        </w:rPr>
        <w:t>s</w:t>
      </w:r>
      <w:r w:rsidR="00CB0BB2">
        <w:rPr>
          <w:rFonts w:ascii="Arial" w:hAnsi="Arial" w:cs="Arial"/>
          <w:lang w:val="en-US" w:eastAsia="en-US"/>
        </w:rPr>
        <w:t xml:space="preserve"> that the UCI would be transmitted </w:t>
      </w:r>
      <w:r w:rsidR="00CB0BB2">
        <w:rPr>
          <w:rFonts w:ascii="Arial" w:hAnsi="Arial" w:cs="Arial"/>
          <w:lang w:val="en-US" w:eastAsia="en-US"/>
        </w:rPr>
        <w:lastRenderedPageBreak/>
        <w:t>together with the PUSCH</w:t>
      </w:r>
      <w:r w:rsidR="006F5B03">
        <w:rPr>
          <w:rFonts w:ascii="Arial" w:hAnsi="Arial" w:cs="Arial"/>
          <w:lang w:val="en-US" w:eastAsia="en-US"/>
        </w:rPr>
        <w:t xml:space="preserve"> of the retransmission grant</w:t>
      </w:r>
      <w:r w:rsidR="00CB0BB2">
        <w:rPr>
          <w:rFonts w:ascii="Arial" w:hAnsi="Arial" w:cs="Arial"/>
          <w:lang w:val="en-US" w:eastAsia="en-US"/>
        </w:rPr>
        <w:t>. Thus, the UCI</w:t>
      </w:r>
      <w:r w:rsidR="00E978C7">
        <w:rPr>
          <w:rFonts w:ascii="Arial" w:hAnsi="Arial" w:cs="Arial"/>
          <w:lang w:val="en-US" w:eastAsia="en-US"/>
        </w:rPr>
        <w:t xml:space="preserve"> to be multiplexed on the retransmission grant would be </w:t>
      </w:r>
      <w:r w:rsidR="00CB0BB2">
        <w:rPr>
          <w:rFonts w:ascii="Arial" w:hAnsi="Arial" w:cs="Arial"/>
          <w:lang w:val="en-US" w:eastAsia="en-US"/>
        </w:rPr>
        <w:t xml:space="preserve">lost. In the case of CA, the UCI may be </w:t>
      </w:r>
      <w:r w:rsidR="00A43325">
        <w:rPr>
          <w:rFonts w:ascii="Arial" w:hAnsi="Arial" w:cs="Arial"/>
          <w:lang w:val="en-US" w:eastAsia="en-US"/>
        </w:rPr>
        <w:t xml:space="preserve">instead </w:t>
      </w:r>
      <w:r w:rsidR="00CB0BB2">
        <w:rPr>
          <w:rFonts w:ascii="Arial" w:hAnsi="Arial" w:cs="Arial"/>
          <w:lang w:val="en-US" w:eastAsia="en-US"/>
        </w:rPr>
        <w:t xml:space="preserve">multiplexed in the PUSCH of another cell. For that PUSCH, on which the UCI is </w:t>
      </w:r>
      <w:r w:rsidR="00D1557D">
        <w:rPr>
          <w:rFonts w:ascii="Arial" w:hAnsi="Arial" w:cs="Arial"/>
          <w:lang w:val="en-US" w:eastAsia="en-US"/>
        </w:rPr>
        <w:t xml:space="preserve">actually </w:t>
      </w:r>
      <w:r w:rsidR="00CB0BB2">
        <w:rPr>
          <w:rFonts w:ascii="Arial" w:hAnsi="Arial" w:cs="Arial"/>
          <w:lang w:val="en-US" w:eastAsia="en-US"/>
        </w:rPr>
        <w:t>multiplexed, might not be decodable, since gNB does not expect UCI to be multiplexed there.</w:t>
      </w:r>
    </w:p>
    <w:p w14:paraId="7732E2AD" w14:textId="6524A24B" w:rsidR="00D502B7" w:rsidRPr="002F3DC0" w:rsidRDefault="00D91453" w:rsidP="00D55465">
      <w:pPr>
        <w:tabs>
          <w:tab w:val="num" w:pos="1440"/>
        </w:tabs>
        <w:rPr>
          <w:rFonts w:ascii="Arial" w:hAnsi="Arial" w:cs="Arial"/>
          <w:lang w:val="en-US" w:eastAsia="en-US"/>
        </w:rPr>
      </w:pPr>
      <w:r>
        <w:rPr>
          <w:rFonts w:ascii="Arial" w:hAnsi="Arial" w:cs="Arial"/>
          <w:lang w:val="en-US" w:eastAsia="en-US"/>
        </w:rPr>
        <w:t xml:space="preserve">It was </w:t>
      </w:r>
      <w:r w:rsidR="00852E1A">
        <w:rPr>
          <w:rFonts w:ascii="Arial" w:hAnsi="Arial" w:cs="Arial"/>
          <w:lang w:val="en-US" w:eastAsia="en-US"/>
        </w:rPr>
        <w:t xml:space="preserve">commented </w:t>
      </w:r>
      <w:r>
        <w:rPr>
          <w:rFonts w:ascii="Arial" w:hAnsi="Arial" w:cs="Arial"/>
          <w:lang w:val="en-US" w:eastAsia="en-US"/>
        </w:rPr>
        <w:t xml:space="preserve">in the email discussion </w:t>
      </w:r>
      <w:r w:rsidR="00605734">
        <w:rPr>
          <w:rFonts w:ascii="Arial" w:hAnsi="Arial" w:cs="Arial"/>
          <w:lang w:val="en-US" w:eastAsia="en-US"/>
        </w:rPr>
        <w:fldChar w:fldCharType="begin"/>
      </w:r>
      <w:r w:rsidR="00605734">
        <w:rPr>
          <w:rFonts w:ascii="Arial" w:hAnsi="Arial" w:cs="Arial"/>
          <w:lang w:val="en-US" w:eastAsia="en-US"/>
        </w:rPr>
        <w:instrText xml:space="preserve"> REF _Ref76383025 \r \h </w:instrText>
      </w:r>
      <w:r w:rsidR="00605734">
        <w:rPr>
          <w:rFonts w:ascii="Arial" w:hAnsi="Arial" w:cs="Arial"/>
          <w:lang w:val="en-US" w:eastAsia="en-US"/>
        </w:rPr>
      </w:r>
      <w:r w:rsidR="00605734">
        <w:rPr>
          <w:rFonts w:ascii="Arial" w:hAnsi="Arial" w:cs="Arial"/>
          <w:lang w:val="en-US" w:eastAsia="en-US"/>
        </w:rPr>
        <w:fldChar w:fldCharType="separate"/>
      </w:r>
      <w:r w:rsidR="00605734">
        <w:rPr>
          <w:rFonts w:ascii="Arial" w:hAnsi="Arial" w:cs="Arial"/>
          <w:lang w:val="en-US" w:eastAsia="en-US"/>
        </w:rPr>
        <w:t>[1]</w:t>
      </w:r>
      <w:r w:rsidR="00605734">
        <w:rPr>
          <w:rFonts w:ascii="Arial" w:hAnsi="Arial" w:cs="Arial"/>
          <w:lang w:val="en-US" w:eastAsia="en-US"/>
        </w:rPr>
        <w:fldChar w:fldCharType="end"/>
      </w:r>
      <w:r w:rsidR="00605734">
        <w:rPr>
          <w:rFonts w:ascii="Arial" w:hAnsi="Arial" w:cs="Arial"/>
          <w:lang w:val="en-US" w:eastAsia="en-US"/>
        </w:rPr>
        <w:t xml:space="preserve"> </w:t>
      </w:r>
      <w:r>
        <w:rPr>
          <w:rFonts w:ascii="Arial" w:hAnsi="Arial" w:cs="Arial"/>
          <w:lang w:val="en-US" w:eastAsia="en-US"/>
        </w:rPr>
        <w:t xml:space="preserve">that the false positive/false alarm </w:t>
      </w:r>
      <w:r w:rsidR="00584797">
        <w:rPr>
          <w:rFonts w:ascii="Arial" w:hAnsi="Arial" w:cs="Arial"/>
          <w:lang w:val="en-US" w:eastAsia="en-US"/>
        </w:rPr>
        <w:t>is a corner case.</w:t>
      </w:r>
      <w:r w:rsidR="00D55465">
        <w:rPr>
          <w:rFonts w:ascii="Arial" w:hAnsi="Arial" w:cs="Arial"/>
          <w:lang w:val="en-US" w:eastAsia="en-US"/>
        </w:rPr>
        <w:t xml:space="preserve"> </w:t>
      </w:r>
      <w:r w:rsidR="00B935F7">
        <w:rPr>
          <w:rFonts w:ascii="Arial" w:hAnsi="Arial" w:cs="Arial"/>
          <w:lang w:val="en-US" w:eastAsia="en-US"/>
        </w:rPr>
        <w:t>However</w:t>
      </w:r>
      <w:r w:rsidR="00CE3318">
        <w:rPr>
          <w:rFonts w:ascii="Arial" w:hAnsi="Arial" w:cs="Arial"/>
          <w:lang w:val="en-US" w:eastAsia="en-US"/>
        </w:rPr>
        <w:t xml:space="preserve">, </w:t>
      </w:r>
      <w:r w:rsidR="00B935F7">
        <w:rPr>
          <w:rFonts w:ascii="Arial" w:hAnsi="Arial" w:cs="Arial"/>
          <w:lang w:val="en-US" w:eastAsia="en-US"/>
        </w:rPr>
        <w:t>false positive</w:t>
      </w:r>
      <w:r w:rsidR="00B935F7" w:rsidRPr="002F3DC0">
        <w:rPr>
          <w:rFonts w:ascii="Arial" w:hAnsi="Arial" w:cs="Arial"/>
          <w:lang w:val="en-US" w:eastAsia="en-US"/>
        </w:rPr>
        <w:t xml:space="preserve"> and false negative is </w:t>
      </w:r>
      <w:r w:rsidR="00CE3318" w:rsidRPr="002F3DC0">
        <w:rPr>
          <w:rFonts w:ascii="Arial" w:hAnsi="Arial" w:cs="Arial"/>
          <w:lang w:val="en-US" w:eastAsia="en-US"/>
        </w:rPr>
        <w:t xml:space="preserve">a </w:t>
      </w:r>
      <w:r w:rsidR="00B935F7" w:rsidRPr="002F3DC0">
        <w:rPr>
          <w:rFonts w:ascii="Arial" w:hAnsi="Arial" w:cs="Arial"/>
          <w:lang w:val="en-US" w:eastAsia="en-US"/>
        </w:rPr>
        <w:t xml:space="preserve">pair of </w:t>
      </w:r>
      <w:r w:rsidR="000D2AB9" w:rsidRPr="002F3DC0">
        <w:rPr>
          <w:rFonts w:ascii="Arial" w:hAnsi="Arial" w:cs="Arial"/>
          <w:lang w:val="en-US" w:eastAsia="en-US"/>
        </w:rPr>
        <w:t>tradeoffs</w:t>
      </w:r>
      <w:r w:rsidR="00C746C3">
        <w:rPr>
          <w:rFonts w:ascii="Arial" w:hAnsi="Arial" w:cs="Arial"/>
          <w:lang w:val="en-US" w:eastAsia="en-US"/>
        </w:rPr>
        <w:t xml:space="preserve"> </w:t>
      </w:r>
      <w:r w:rsidR="00246996">
        <w:rPr>
          <w:rFonts w:ascii="Arial" w:hAnsi="Arial" w:cs="Arial"/>
          <w:lang w:val="en-US" w:eastAsia="en-US"/>
        </w:rPr>
        <w:t>in</w:t>
      </w:r>
      <w:r w:rsidR="00775C15">
        <w:rPr>
          <w:rFonts w:ascii="Arial" w:hAnsi="Arial" w:cs="Arial"/>
          <w:lang w:val="en-US" w:eastAsia="en-US"/>
        </w:rPr>
        <w:t xml:space="preserve"> the</w:t>
      </w:r>
      <w:r w:rsidR="00246996">
        <w:rPr>
          <w:rFonts w:ascii="Arial" w:hAnsi="Arial" w:cs="Arial"/>
          <w:lang w:val="en-US" w:eastAsia="en-US"/>
        </w:rPr>
        <w:t xml:space="preserve"> gNB </w:t>
      </w:r>
      <w:r w:rsidR="004F1229">
        <w:rPr>
          <w:rFonts w:ascii="Arial" w:hAnsi="Arial" w:cs="Arial"/>
          <w:lang w:val="en-US" w:eastAsia="en-US"/>
        </w:rPr>
        <w:t>configuration,</w:t>
      </w:r>
      <w:r w:rsidR="00246996">
        <w:rPr>
          <w:rFonts w:ascii="Arial" w:hAnsi="Arial" w:cs="Arial"/>
          <w:lang w:val="en-US" w:eastAsia="en-US"/>
        </w:rPr>
        <w:t xml:space="preserve"> </w:t>
      </w:r>
      <w:r w:rsidR="00C746C3">
        <w:rPr>
          <w:rFonts w:ascii="Arial" w:hAnsi="Arial" w:cs="Arial"/>
          <w:lang w:val="en-US" w:eastAsia="en-US"/>
        </w:rPr>
        <w:t xml:space="preserve">and it cannot </w:t>
      </w:r>
      <w:r w:rsidR="00246996">
        <w:rPr>
          <w:rFonts w:ascii="Arial" w:hAnsi="Arial" w:cs="Arial"/>
          <w:lang w:val="en-US" w:eastAsia="en-US"/>
        </w:rPr>
        <w:t xml:space="preserve">simply </w:t>
      </w:r>
      <w:r w:rsidR="00C746C3">
        <w:rPr>
          <w:rFonts w:ascii="Arial" w:hAnsi="Arial" w:cs="Arial"/>
          <w:lang w:val="en-US" w:eastAsia="en-US"/>
        </w:rPr>
        <w:t>be treated as a corner case</w:t>
      </w:r>
      <w:r w:rsidR="00D502B7" w:rsidRPr="002F3DC0">
        <w:rPr>
          <w:rFonts w:ascii="Arial" w:hAnsi="Arial" w:cs="Arial"/>
          <w:lang w:val="en-US" w:eastAsia="en-US"/>
        </w:rPr>
        <w:t>:</w:t>
      </w:r>
    </w:p>
    <w:p w14:paraId="762EF105" w14:textId="066C1E3D" w:rsidR="00D502B7" w:rsidRPr="00385C81" w:rsidRDefault="002370A5" w:rsidP="00D502B7">
      <w:pPr>
        <w:pStyle w:val="ListParagraph"/>
        <w:numPr>
          <w:ilvl w:val="0"/>
          <w:numId w:val="28"/>
        </w:numPr>
        <w:rPr>
          <w:rStyle w:val="IvDbodytextChar"/>
          <w:rFonts w:eastAsiaTheme="minorEastAsia"/>
          <w:sz w:val="20"/>
          <w:szCs w:val="20"/>
        </w:rPr>
      </w:pPr>
      <w:r>
        <w:rPr>
          <w:rStyle w:val="IvDbodytextChar"/>
          <w:rFonts w:eastAsiaTheme="minorEastAsia"/>
          <w:sz w:val="20"/>
          <w:szCs w:val="20"/>
        </w:rPr>
        <w:t xml:space="preserve">The </w:t>
      </w:r>
      <w:r w:rsidR="00D502B7" w:rsidRPr="00385C81">
        <w:rPr>
          <w:rStyle w:val="IvDbodytextChar"/>
          <w:rFonts w:eastAsiaTheme="minorEastAsia"/>
          <w:sz w:val="20"/>
          <w:szCs w:val="20"/>
        </w:rPr>
        <w:t xml:space="preserve">false positive/false alarm/false detection: </w:t>
      </w:r>
      <w:r>
        <w:rPr>
          <w:rStyle w:val="IvDbodytextChar"/>
          <w:rFonts w:eastAsiaTheme="minorEastAsia"/>
          <w:sz w:val="20"/>
          <w:szCs w:val="20"/>
        </w:rPr>
        <w:t xml:space="preserve">the </w:t>
      </w:r>
      <w:r w:rsidR="00D502B7" w:rsidRPr="00385C81">
        <w:rPr>
          <w:rStyle w:val="IvDbodytextChar"/>
          <w:rFonts w:eastAsiaTheme="minorEastAsia"/>
          <w:sz w:val="20"/>
          <w:szCs w:val="20"/>
        </w:rPr>
        <w:t xml:space="preserve">UE skips transmission (i.e., DTX) but </w:t>
      </w:r>
      <w:r>
        <w:rPr>
          <w:rStyle w:val="IvDbodytextChar"/>
          <w:rFonts w:eastAsiaTheme="minorEastAsia"/>
          <w:sz w:val="20"/>
          <w:szCs w:val="20"/>
        </w:rPr>
        <w:t xml:space="preserve">the </w:t>
      </w:r>
      <w:r w:rsidR="00D502B7" w:rsidRPr="00385C81">
        <w:rPr>
          <w:rStyle w:val="IvDbodytextChar"/>
          <w:rFonts w:eastAsiaTheme="minorEastAsia"/>
          <w:sz w:val="20"/>
          <w:szCs w:val="20"/>
        </w:rPr>
        <w:t>gNB detects UL transmission.</w:t>
      </w:r>
    </w:p>
    <w:p w14:paraId="01E1357F" w14:textId="48092A41" w:rsidR="00D502B7" w:rsidRPr="00385C81" w:rsidRDefault="002370A5" w:rsidP="00D502B7">
      <w:pPr>
        <w:pStyle w:val="ListParagraph"/>
        <w:numPr>
          <w:ilvl w:val="0"/>
          <w:numId w:val="28"/>
        </w:numPr>
        <w:rPr>
          <w:sz w:val="20"/>
          <w:szCs w:val="20"/>
        </w:rPr>
      </w:pPr>
      <w:r>
        <w:rPr>
          <w:rStyle w:val="IvDbodytextChar"/>
          <w:rFonts w:eastAsiaTheme="minorEastAsia"/>
          <w:sz w:val="20"/>
          <w:szCs w:val="20"/>
        </w:rPr>
        <w:t xml:space="preserve">The </w:t>
      </w:r>
      <w:r w:rsidR="00D502B7" w:rsidRPr="00385C81">
        <w:rPr>
          <w:rStyle w:val="IvDbodytextChar"/>
          <w:rFonts w:eastAsiaTheme="minorEastAsia"/>
          <w:sz w:val="20"/>
          <w:szCs w:val="20"/>
        </w:rPr>
        <w:t xml:space="preserve">false negative/misdetection: </w:t>
      </w:r>
      <w:r w:rsidR="00DF5BFB">
        <w:rPr>
          <w:rStyle w:val="IvDbodytextChar"/>
          <w:rFonts w:eastAsiaTheme="minorEastAsia"/>
          <w:sz w:val="20"/>
          <w:szCs w:val="20"/>
        </w:rPr>
        <w:t xml:space="preserve">the </w:t>
      </w:r>
      <w:r w:rsidR="00D502B7" w:rsidRPr="00385C81">
        <w:rPr>
          <w:rStyle w:val="IvDbodytextChar"/>
          <w:rFonts w:eastAsiaTheme="minorEastAsia"/>
          <w:sz w:val="20"/>
          <w:szCs w:val="20"/>
        </w:rPr>
        <w:t>U</w:t>
      </w:r>
      <w:r w:rsidR="00D502B7">
        <w:rPr>
          <w:rStyle w:val="IvDbodytextChar"/>
          <w:rFonts w:eastAsiaTheme="minorEastAsia"/>
          <w:sz w:val="20"/>
          <w:szCs w:val="20"/>
        </w:rPr>
        <w:t>E</w:t>
      </w:r>
      <w:r w:rsidR="00D502B7" w:rsidRPr="00385C81">
        <w:rPr>
          <w:rStyle w:val="IvDbodytextChar"/>
          <w:rFonts w:eastAsiaTheme="minorEastAsia"/>
          <w:sz w:val="20"/>
          <w:szCs w:val="20"/>
        </w:rPr>
        <w:t xml:space="preserve"> transmits in the UL but </w:t>
      </w:r>
      <w:r w:rsidR="003240BE">
        <w:rPr>
          <w:rStyle w:val="IvDbodytextChar"/>
          <w:rFonts w:eastAsiaTheme="minorEastAsia"/>
          <w:sz w:val="20"/>
          <w:szCs w:val="20"/>
        </w:rPr>
        <w:t xml:space="preserve">the </w:t>
      </w:r>
      <w:r w:rsidR="00D502B7" w:rsidRPr="00385C81">
        <w:rPr>
          <w:rStyle w:val="IvDbodytextChar"/>
          <w:rFonts w:eastAsiaTheme="minorEastAsia"/>
          <w:sz w:val="20"/>
          <w:szCs w:val="20"/>
        </w:rPr>
        <w:t>gNB does not detect UL transmission (i.e., false DTX).</w:t>
      </w:r>
    </w:p>
    <w:p w14:paraId="1867B74C" w14:textId="1621A57B" w:rsidR="00EB6A02" w:rsidRDefault="002F67A0" w:rsidP="00D502B7">
      <w:pPr>
        <w:pStyle w:val="BodyText"/>
        <w:spacing w:before="120"/>
      </w:pPr>
      <w:r>
        <w:t xml:space="preserve">Detection of </w:t>
      </w:r>
      <w:r w:rsidR="00406A46">
        <w:t xml:space="preserve">UL PUSCH transmission is performed based on </w:t>
      </w:r>
      <w:r w:rsidR="004F1229">
        <w:t xml:space="preserve">detection of the </w:t>
      </w:r>
      <w:r w:rsidR="00406A46">
        <w:t xml:space="preserve">DMRS </w:t>
      </w:r>
      <w:r w:rsidR="000B7F50">
        <w:t>sequence,</w:t>
      </w:r>
      <w:r w:rsidR="00406A46">
        <w:t xml:space="preserve"> and a threshold is </w:t>
      </w:r>
      <w:r w:rsidR="00AF023F">
        <w:t xml:space="preserve">typically </w:t>
      </w:r>
      <w:r w:rsidR="00406A46">
        <w:t xml:space="preserve">chosen to obtain a balance between </w:t>
      </w:r>
      <w:r w:rsidR="00CF2E86">
        <w:t xml:space="preserve">the </w:t>
      </w:r>
      <w:r w:rsidR="00406A46">
        <w:t xml:space="preserve">false positive and </w:t>
      </w:r>
      <w:r w:rsidR="00CF2E86">
        <w:t xml:space="preserve">the </w:t>
      </w:r>
      <w:r w:rsidR="00406A46">
        <w:t>false negative. One typical configuration is to tune the detection threshold to obtain a</w:t>
      </w:r>
      <w:r w:rsidR="00460B93">
        <w:t>n</w:t>
      </w:r>
      <w:r w:rsidR="00406A46">
        <w:t xml:space="preserve"> </w:t>
      </w:r>
      <w:r w:rsidR="00460B93">
        <w:t xml:space="preserve">acceptable </w:t>
      </w:r>
      <w:r w:rsidR="00406A46">
        <w:t xml:space="preserve">false positive </w:t>
      </w:r>
      <w:r w:rsidR="008F7552">
        <w:t>rate (for example, 1% or 0.1%)</w:t>
      </w:r>
      <w:r w:rsidR="00292B19">
        <w:t xml:space="preserve">. The </w:t>
      </w:r>
      <w:r w:rsidR="006D05B3">
        <w:t xml:space="preserve">gNB </w:t>
      </w:r>
      <w:r w:rsidR="00844B60">
        <w:t xml:space="preserve">then </w:t>
      </w:r>
      <w:r w:rsidR="00C43687">
        <w:t xml:space="preserve">turns-on the </w:t>
      </w:r>
      <w:r w:rsidR="003F3ADE">
        <w:t xml:space="preserve">UL skipping </w:t>
      </w:r>
      <w:r w:rsidR="00C43687">
        <w:t xml:space="preserve">feature </w:t>
      </w:r>
      <w:r w:rsidR="003F3ADE">
        <w:t xml:space="preserve">if </w:t>
      </w:r>
      <w:r w:rsidR="00B00EAC">
        <w:t xml:space="preserve">the </w:t>
      </w:r>
      <w:r w:rsidR="00406A46">
        <w:t xml:space="preserve">false negative detection </w:t>
      </w:r>
      <w:r w:rsidR="0006670B">
        <w:t xml:space="preserve">rate is very low </w:t>
      </w:r>
      <w:r w:rsidR="00056F0A">
        <w:t>(for example, 10^-5)</w:t>
      </w:r>
      <w:r w:rsidR="00B00EAC">
        <w:t xml:space="preserve"> under the UE’s current SINR value</w:t>
      </w:r>
      <w:r w:rsidR="00406A46">
        <w:t xml:space="preserve">. </w:t>
      </w:r>
      <w:r w:rsidR="006D179B">
        <w:t xml:space="preserve">The reason is that the false negative is more severe. </w:t>
      </w:r>
      <w:r w:rsidR="00D42DB1">
        <w:t xml:space="preserve">Admittedly, </w:t>
      </w:r>
      <w:r w:rsidR="00A43E57">
        <w:t xml:space="preserve">the </w:t>
      </w:r>
      <w:r w:rsidR="00D42DB1">
        <w:t xml:space="preserve">gNB can tune the threshold so that both </w:t>
      </w:r>
      <w:r w:rsidR="00A43E57">
        <w:t xml:space="preserve">the </w:t>
      </w:r>
      <w:r w:rsidR="00D42DB1">
        <w:t xml:space="preserve">false positive and </w:t>
      </w:r>
      <w:r w:rsidR="00A43E57">
        <w:t xml:space="preserve">the </w:t>
      </w:r>
      <w:r w:rsidR="00D42DB1">
        <w:t xml:space="preserve">false negative are </w:t>
      </w:r>
      <w:r w:rsidR="00744998">
        <w:t xml:space="preserve">as low as 10^-5, but this </w:t>
      </w:r>
      <w:r w:rsidR="00F454CC">
        <w:t xml:space="preserve">comes with a loss in the coverage, i.e., it </w:t>
      </w:r>
      <w:r w:rsidR="00DD5989">
        <w:t xml:space="preserve">works only with a </w:t>
      </w:r>
      <w:r w:rsidR="00CF2FE4">
        <w:t>ver</w:t>
      </w:r>
      <w:r w:rsidR="00C81691">
        <w:t xml:space="preserve">y </w:t>
      </w:r>
      <w:r w:rsidR="00DD5989">
        <w:t xml:space="preserve">good SINR value. </w:t>
      </w:r>
    </w:p>
    <w:p w14:paraId="227AA7EE" w14:textId="1B66677F" w:rsidR="006E1A32" w:rsidRPr="00CF6F95" w:rsidRDefault="006E1A32" w:rsidP="006E1A32">
      <w:pPr>
        <w:pStyle w:val="Observation"/>
      </w:pPr>
      <w:bookmarkStart w:id="2" w:name="_Toc79075752"/>
      <w:r w:rsidRPr="00CF6F95">
        <w:t xml:space="preserve">UL skipping </w:t>
      </w:r>
      <w:r w:rsidR="00A50A78" w:rsidRPr="00CF6F95">
        <w:t xml:space="preserve">for configured grant </w:t>
      </w:r>
      <w:r w:rsidRPr="00CF6F95">
        <w:t>may not work properly (due to a high false positive/negative rate) in low SINR condition.</w:t>
      </w:r>
      <w:bookmarkEnd w:id="2"/>
      <w:r w:rsidRPr="00CF6F95">
        <w:t xml:space="preserve"> </w:t>
      </w:r>
    </w:p>
    <w:p w14:paraId="267EB782" w14:textId="77777777" w:rsidR="00D620C8" w:rsidRDefault="00D620C8" w:rsidP="00692BA1">
      <w:pPr>
        <w:tabs>
          <w:tab w:val="num" w:pos="1440"/>
        </w:tabs>
        <w:rPr>
          <w:rFonts w:ascii="Arial" w:hAnsi="Arial" w:cs="Arial"/>
          <w:lang w:val="en-US" w:eastAsia="en-US"/>
        </w:rPr>
      </w:pPr>
    </w:p>
    <w:p w14:paraId="5661B830" w14:textId="5EC3B0E2" w:rsidR="00DA662E" w:rsidRDefault="00F33F13" w:rsidP="00692BA1">
      <w:pPr>
        <w:tabs>
          <w:tab w:val="num" w:pos="1440"/>
        </w:tabs>
        <w:rPr>
          <w:rFonts w:ascii="Arial" w:hAnsi="Arial" w:cs="Arial"/>
          <w:lang w:val="en-US" w:eastAsia="en-US"/>
        </w:rPr>
      </w:pPr>
      <w:r>
        <w:rPr>
          <w:rFonts w:ascii="Arial" w:hAnsi="Arial" w:cs="Arial"/>
          <w:lang w:val="en-US" w:eastAsia="en-US"/>
        </w:rPr>
        <w:t>On the other hand</w:t>
      </w:r>
      <w:r w:rsidR="001F1004">
        <w:rPr>
          <w:rFonts w:ascii="Arial" w:hAnsi="Arial" w:cs="Arial"/>
          <w:lang w:val="en-US" w:eastAsia="en-US"/>
        </w:rPr>
        <w:t>, f</w:t>
      </w:r>
      <w:r w:rsidR="00DA662E">
        <w:rPr>
          <w:rFonts w:ascii="Arial" w:hAnsi="Arial" w:cs="Arial"/>
          <w:lang w:val="en-US" w:eastAsia="en-US"/>
        </w:rPr>
        <w:t xml:space="preserve">or dynamic grant, the same problem due to </w:t>
      </w:r>
      <w:r w:rsidR="009204DB">
        <w:rPr>
          <w:rFonts w:ascii="Arial" w:hAnsi="Arial" w:cs="Arial"/>
          <w:lang w:val="en-US" w:eastAsia="en-US"/>
        </w:rPr>
        <w:t xml:space="preserve">the </w:t>
      </w:r>
      <w:r w:rsidR="00DA662E">
        <w:rPr>
          <w:rFonts w:ascii="Arial" w:hAnsi="Arial" w:cs="Arial"/>
          <w:lang w:val="en-US" w:eastAsia="en-US"/>
        </w:rPr>
        <w:t>gNB false positive occurs, but the MAC spec treats it differently</w:t>
      </w:r>
      <w:r w:rsidR="00F177AF">
        <w:rPr>
          <w:rFonts w:ascii="Arial" w:hAnsi="Arial" w:cs="Arial"/>
          <w:lang w:val="en-US" w:eastAsia="en-US"/>
        </w:rPr>
        <w:t xml:space="preserve"> as a new transmission.</w:t>
      </w:r>
    </w:p>
    <w:p w14:paraId="2B427A43" w14:textId="77777777" w:rsidR="00DA662E" w:rsidRDefault="00A46F66" w:rsidP="00DA662E">
      <w:pPr>
        <w:keepNext/>
        <w:tabs>
          <w:tab w:val="num" w:pos="1440"/>
        </w:tabs>
        <w:jc w:val="center"/>
      </w:pPr>
      <w:r>
        <w:rPr>
          <w:rFonts w:ascii="Arial" w:hAnsi="Arial" w:cs="Arial"/>
          <w:noProof/>
          <w:lang w:val="en-US" w:eastAsia="en-US"/>
        </w:rPr>
        <w:drawing>
          <wp:inline distT="0" distB="0" distL="0" distR="0" wp14:anchorId="06B55B13" wp14:editId="175186B0">
            <wp:extent cx="4600800" cy="138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0800" cy="1389600"/>
                    </a:xfrm>
                    <a:prstGeom prst="rect">
                      <a:avLst/>
                    </a:prstGeom>
                    <a:noFill/>
                  </pic:spPr>
                </pic:pic>
              </a:graphicData>
            </a:graphic>
          </wp:inline>
        </w:drawing>
      </w:r>
    </w:p>
    <w:p w14:paraId="74709CB8" w14:textId="227ED2F8" w:rsidR="003C039F" w:rsidRDefault="00DA662E" w:rsidP="00DA662E">
      <w:pPr>
        <w:pStyle w:val="Caption"/>
        <w:jc w:val="center"/>
        <w:rPr>
          <w:rFonts w:ascii="Arial" w:hAnsi="Arial" w:cs="Arial"/>
          <w:lang w:val="en-US" w:eastAsia="en-US"/>
        </w:rPr>
      </w:pPr>
      <w:r>
        <w:t xml:space="preserve">Figure </w:t>
      </w:r>
      <w:fldSimple w:instr=" SEQ Figure \* ARABIC ">
        <w:r w:rsidR="00D10019">
          <w:rPr>
            <w:noProof/>
          </w:rPr>
          <w:t>2</w:t>
        </w:r>
      </w:fldSimple>
      <w:r>
        <w:t xml:space="preserve"> retransmission for DG with empty buffer</w:t>
      </w:r>
    </w:p>
    <w:p w14:paraId="38F08301" w14:textId="42CA6C3F" w:rsidR="00692BA1" w:rsidRDefault="00DA662E" w:rsidP="00DA662E">
      <w:pPr>
        <w:tabs>
          <w:tab w:val="num" w:pos="1440"/>
        </w:tabs>
        <w:rPr>
          <w:rFonts w:ascii="Arial" w:hAnsi="Arial" w:cs="Arial"/>
          <w:lang w:val="en-US" w:eastAsia="en-US"/>
        </w:rPr>
      </w:pPr>
      <w:r>
        <w:rPr>
          <w:rFonts w:ascii="Arial" w:hAnsi="Arial" w:cs="Arial"/>
          <w:lang w:val="en-US" w:eastAsia="en-US"/>
        </w:rPr>
        <w:t>This is due to the below condition in the initial transmission branch of the clause 5.4.2.1 HARQ entity in the MAC spec</w:t>
      </w:r>
      <w:r w:rsidR="00E02B0C">
        <w:rPr>
          <w:rFonts w:ascii="Arial" w:hAnsi="Arial" w:cs="Arial"/>
          <w:lang w:val="en-US" w:eastAsia="en-US"/>
        </w:rPr>
        <w:t xml:space="preserve">, see </w:t>
      </w:r>
      <w:r w:rsidR="001F2555">
        <w:rPr>
          <w:rFonts w:ascii="Arial" w:hAnsi="Arial" w:cs="Arial"/>
          <w:lang w:val="en-US" w:eastAsia="en-US"/>
        </w:rPr>
        <w:t xml:space="preserve">also </w:t>
      </w:r>
      <w:r w:rsidR="00E02B0C" w:rsidRPr="00E62D02">
        <w:rPr>
          <w:rFonts w:ascii="Arial" w:hAnsi="Arial" w:cs="Arial"/>
          <w:highlight w:val="green"/>
          <w:lang w:val="en-US" w:eastAsia="en-US"/>
        </w:rPr>
        <w:t>green</w:t>
      </w:r>
      <w:r w:rsidR="00E02B0C">
        <w:rPr>
          <w:rFonts w:ascii="Arial" w:hAnsi="Arial" w:cs="Arial"/>
          <w:lang w:val="en-US" w:eastAsia="en-US"/>
        </w:rPr>
        <w:t xml:space="preserve"> highlights in the Annex 5</w:t>
      </w:r>
      <w:r>
        <w:rPr>
          <w:rFonts w:ascii="Arial" w:hAnsi="Arial" w:cs="Arial"/>
          <w:lang w:val="en-US" w:eastAsia="en-US"/>
        </w:rPr>
        <w:t xml:space="preserve">: </w:t>
      </w:r>
    </w:p>
    <w:tbl>
      <w:tblPr>
        <w:tblStyle w:val="TableGrid"/>
        <w:tblW w:w="0" w:type="auto"/>
        <w:tblLook w:val="04A0" w:firstRow="1" w:lastRow="0" w:firstColumn="1" w:lastColumn="0" w:noHBand="0" w:noVBand="1"/>
      </w:tblPr>
      <w:tblGrid>
        <w:gridCol w:w="9629"/>
      </w:tblGrid>
      <w:tr w:rsidR="0034004A" w14:paraId="63D58980" w14:textId="77777777" w:rsidTr="0034004A">
        <w:tc>
          <w:tcPr>
            <w:tcW w:w="9629" w:type="dxa"/>
          </w:tcPr>
          <w:p w14:paraId="4B6459CA" w14:textId="504CB38C" w:rsidR="0034004A" w:rsidRPr="0034004A" w:rsidRDefault="0034004A" w:rsidP="0034004A">
            <w:pPr>
              <w:pStyle w:val="B2"/>
              <w:rPr>
                <w:noProof/>
                <w:sz w:val="18"/>
                <w:szCs w:val="18"/>
                <w:lang w:val="en-US" w:eastAsia="ko-KR"/>
              </w:rPr>
            </w:pPr>
            <w:r w:rsidRPr="006847AC">
              <w:rPr>
                <w:noProof/>
                <w:sz w:val="20"/>
                <w:szCs w:val="20"/>
                <w:lang w:val="en-US" w:eastAsia="ko-KR"/>
              </w:rPr>
              <w:t>2&gt;</w:t>
            </w:r>
            <w:r w:rsidRPr="006847AC">
              <w:rPr>
                <w:noProof/>
                <w:sz w:val="20"/>
                <w:szCs w:val="20"/>
                <w:lang w:val="en-US" w:eastAsia="ko-KR"/>
              </w:rPr>
              <w:tab/>
              <w:t>if the uplink grant was received on PDCCH for the C-RNTI and the HARQ buffer of the identified process is empty; or</w:t>
            </w:r>
          </w:p>
        </w:tc>
      </w:tr>
    </w:tbl>
    <w:p w14:paraId="31C87FB9" w14:textId="727084A5" w:rsidR="004577D4" w:rsidRDefault="00AC4B66" w:rsidP="00692BA1">
      <w:pPr>
        <w:tabs>
          <w:tab w:val="num" w:pos="1440"/>
        </w:tabs>
        <w:rPr>
          <w:rFonts w:ascii="Arial" w:hAnsi="Arial" w:cs="Arial"/>
          <w:lang w:val="en-US" w:eastAsia="en-US"/>
        </w:rPr>
      </w:pPr>
      <w:r>
        <w:rPr>
          <w:rFonts w:ascii="Arial" w:hAnsi="Arial" w:cs="Arial"/>
          <w:lang w:eastAsia="en-US"/>
        </w:rPr>
        <w:t xml:space="preserve">Because </w:t>
      </w:r>
      <w:r w:rsidR="00860602">
        <w:rPr>
          <w:rFonts w:ascii="Arial" w:hAnsi="Arial" w:cs="Arial"/>
          <w:lang w:val="en-US" w:eastAsia="en-US"/>
        </w:rPr>
        <w:t xml:space="preserve">the grant is </w:t>
      </w:r>
      <w:r w:rsidR="00D34ABF">
        <w:rPr>
          <w:rFonts w:ascii="Arial" w:hAnsi="Arial" w:cs="Arial"/>
          <w:lang w:val="en-US" w:eastAsia="en-US"/>
        </w:rPr>
        <w:t xml:space="preserve">treated as an </w:t>
      </w:r>
      <w:r w:rsidR="00860602">
        <w:rPr>
          <w:rFonts w:ascii="Arial" w:hAnsi="Arial" w:cs="Arial"/>
          <w:lang w:val="en-US" w:eastAsia="en-US"/>
        </w:rPr>
        <w:t>initial transmission, the MAC entity</w:t>
      </w:r>
      <w:r w:rsidR="00D34ABF">
        <w:rPr>
          <w:rFonts w:ascii="Arial" w:hAnsi="Arial" w:cs="Arial"/>
          <w:lang w:val="en-US" w:eastAsia="en-US"/>
        </w:rPr>
        <w:t xml:space="preserve"> would obtain a MAC PDU to transmit from the multiplexing and assembly entity. I</w:t>
      </w:r>
      <w:r w:rsidR="00860602">
        <w:rPr>
          <w:rFonts w:ascii="Arial" w:hAnsi="Arial" w:cs="Arial"/>
          <w:lang w:val="en-US" w:eastAsia="en-US"/>
        </w:rPr>
        <w:t>f there is UCI to be multiplexed, the grant is not skipped</w:t>
      </w:r>
      <w:r w:rsidR="004F1EB8">
        <w:rPr>
          <w:rFonts w:ascii="Arial" w:hAnsi="Arial" w:cs="Arial"/>
          <w:lang w:val="en-US" w:eastAsia="en-US"/>
        </w:rPr>
        <w:t xml:space="preserve"> and a MAC PDU is built</w:t>
      </w:r>
      <w:r w:rsidR="00860602">
        <w:rPr>
          <w:rFonts w:ascii="Arial" w:hAnsi="Arial" w:cs="Arial"/>
          <w:lang w:val="en-US" w:eastAsia="en-US"/>
        </w:rPr>
        <w:t xml:space="preserve">. </w:t>
      </w:r>
    </w:p>
    <w:p w14:paraId="20B3F136" w14:textId="3ED858DB" w:rsidR="006847AC" w:rsidRDefault="006847AC" w:rsidP="00692BA1">
      <w:pPr>
        <w:tabs>
          <w:tab w:val="num" w:pos="1440"/>
        </w:tabs>
        <w:rPr>
          <w:rFonts w:ascii="Arial" w:hAnsi="Arial" w:cs="Arial"/>
          <w:lang w:val="en-US" w:eastAsia="en-US"/>
        </w:rPr>
      </w:pPr>
      <w:r>
        <w:rPr>
          <w:rFonts w:ascii="Arial" w:hAnsi="Arial" w:cs="Arial"/>
          <w:lang w:val="en-US" w:eastAsia="en-US"/>
        </w:rPr>
        <w:t>It</w:t>
      </w:r>
      <w:r w:rsidR="001F1004">
        <w:rPr>
          <w:rFonts w:ascii="Arial" w:hAnsi="Arial" w:cs="Arial"/>
          <w:lang w:val="en-US" w:eastAsia="en-US"/>
        </w:rPr>
        <w:t xml:space="preserve">, thus, makes senses to align </w:t>
      </w:r>
      <w:r w:rsidR="002D1C95">
        <w:rPr>
          <w:rFonts w:ascii="Arial" w:hAnsi="Arial" w:cs="Arial"/>
          <w:lang w:val="en-US" w:eastAsia="en-US"/>
        </w:rPr>
        <w:t xml:space="preserve">the operations between </w:t>
      </w:r>
      <w:r w:rsidR="00FE454E">
        <w:rPr>
          <w:rFonts w:ascii="Arial" w:hAnsi="Arial" w:cs="Arial"/>
          <w:lang w:val="en-US" w:eastAsia="en-US"/>
        </w:rPr>
        <w:t xml:space="preserve">the </w:t>
      </w:r>
      <w:r w:rsidR="001F1004">
        <w:rPr>
          <w:rFonts w:ascii="Arial" w:hAnsi="Arial" w:cs="Arial"/>
          <w:lang w:val="en-US" w:eastAsia="en-US"/>
        </w:rPr>
        <w:t xml:space="preserve">dynamic grant and </w:t>
      </w:r>
      <w:r w:rsidR="00FE454E">
        <w:rPr>
          <w:rFonts w:ascii="Arial" w:hAnsi="Arial" w:cs="Arial"/>
          <w:lang w:val="en-US" w:eastAsia="en-US"/>
        </w:rPr>
        <w:t xml:space="preserve">the </w:t>
      </w:r>
      <w:r w:rsidR="001F1004">
        <w:rPr>
          <w:rFonts w:ascii="Arial" w:hAnsi="Arial" w:cs="Arial"/>
          <w:lang w:val="en-US" w:eastAsia="en-US"/>
        </w:rPr>
        <w:t>configured grant</w:t>
      </w:r>
      <w:r w:rsidR="0085572C">
        <w:rPr>
          <w:rFonts w:ascii="Arial" w:hAnsi="Arial" w:cs="Arial"/>
          <w:lang w:val="en-US" w:eastAsia="en-US"/>
        </w:rPr>
        <w:t xml:space="preserve"> </w:t>
      </w:r>
      <w:r w:rsidR="005928D2">
        <w:rPr>
          <w:rFonts w:ascii="Arial" w:hAnsi="Arial" w:cs="Arial"/>
          <w:lang w:val="en-US" w:eastAsia="en-US"/>
        </w:rPr>
        <w:t xml:space="preserve">so we propose that </w:t>
      </w:r>
    </w:p>
    <w:p w14:paraId="4885D104" w14:textId="12BE25DA" w:rsidR="005928D2" w:rsidRDefault="007B1569" w:rsidP="005928D2">
      <w:pPr>
        <w:pStyle w:val="Proposal"/>
      </w:pPr>
      <w:bookmarkStart w:id="3" w:name="_Toc79075753"/>
      <w:r>
        <w:t>For retransmission grant for CG, i</w:t>
      </w:r>
      <w:r w:rsidR="003F24F6" w:rsidRPr="003F24F6">
        <w:t>f the HARQ buffer of the identified process is empty</w:t>
      </w:r>
      <w:r w:rsidR="006723F1">
        <w:t>, then</w:t>
      </w:r>
      <w:r>
        <w:t xml:space="preserve"> MAC entity treats it as an initial transmission</w:t>
      </w:r>
      <w:r w:rsidR="00C61EB8">
        <w:t xml:space="preserve">, the same as </w:t>
      </w:r>
      <w:r w:rsidR="00922B8E">
        <w:t xml:space="preserve"> </w:t>
      </w:r>
      <w:r w:rsidR="00C61EB8">
        <w:t xml:space="preserve">retransmission </w:t>
      </w:r>
      <w:r w:rsidR="005C4C07">
        <w:t xml:space="preserve">grant </w:t>
      </w:r>
      <w:r w:rsidR="00C61EB8">
        <w:t>for</w:t>
      </w:r>
      <w:r w:rsidR="005C4C07">
        <w:t xml:space="preserve"> DG</w:t>
      </w:r>
      <w:r w:rsidR="005928D2">
        <w:t>.</w:t>
      </w:r>
      <w:bookmarkEnd w:id="3"/>
    </w:p>
    <w:p w14:paraId="10DD853C" w14:textId="13888FD6" w:rsidR="005928D2" w:rsidRDefault="001B244F" w:rsidP="003169F8">
      <w:pPr>
        <w:rPr>
          <w:rFonts w:ascii="Arial" w:hAnsi="Arial" w:cs="Arial"/>
          <w:lang w:val="en-US" w:eastAsia="en-US"/>
        </w:rPr>
      </w:pPr>
      <w:r>
        <w:rPr>
          <w:rFonts w:ascii="Arial" w:hAnsi="Arial" w:cs="Arial"/>
          <w:lang w:val="en-US" w:eastAsia="en-US"/>
        </w:rPr>
        <w:t xml:space="preserve">The </w:t>
      </w:r>
      <w:r w:rsidR="0034464A">
        <w:rPr>
          <w:rFonts w:ascii="Arial" w:hAnsi="Arial" w:cs="Arial"/>
          <w:lang w:val="en-US" w:eastAsia="en-US"/>
        </w:rPr>
        <w:t xml:space="preserve">MAC </w:t>
      </w:r>
      <w:r>
        <w:rPr>
          <w:rFonts w:ascii="Arial" w:hAnsi="Arial" w:cs="Arial"/>
          <w:lang w:val="en-US" w:eastAsia="en-US"/>
        </w:rPr>
        <w:t xml:space="preserve">CR </w:t>
      </w:r>
      <w:r w:rsidR="00807374">
        <w:rPr>
          <w:rFonts w:ascii="Arial" w:hAnsi="Arial" w:cs="Arial"/>
          <w:lang w:val="en-US" w:eastAsia="en-US"/>
        </w:rPr>
        <w:t xml:space="preserve">can be found </w:t>
      </w:r>
      <w:r w:rsidR="005C4C07" w:rsidRPr="005C4C07">
        <w:rPr>
          <w:rFonts w:ascii="Arial" w:hAnsi="Arial" w:cs="Arial"/>
          <w:lang w:val="en-US" w:eastAsia="en-US"/>
        </w:rPr>
        <w:t>in</w:t>
      </w:r>
      <w:r>
        <w:rPr>
          <w:rFonts w:ascii="Arial" w:hAnsi="Arial" w:cs="Arial"/>
          <w:lang w:val="en-US" w:eastAsia="en-US"/>
        </w:rPr>
        <w:t xml:space="preserve"> </w:t>
      </w:r>
      <w:r w:rsidR="006E2475">
        <w:rPr>
          <w:rFonts w:ascii="Arial" w:hAnsi="Arial" w:cs="Arial"/>
          <w:lang w:val="en-US" w:eastAsia="en-US"/>
        </w:rPr>
        <w:fldChar w:fldCharType="begin"/>
      </w:r>
      <w:r w:rsidR="006E2475">
        <w:rPr>
          <w:rFonts w:ascii="Arial" w:hAnsi="Arial" w:cs="Arial"/>
          <w:lang w:val="en-US" w:eastAsia="en-US"/>
        </w:rPr>
        <w:instrText xml:space="preserve"> REF _Ref79048541 \r \h </w:instrText>
      </w:r>
      <w:r w:rsidR="006E2475">
        <w:rPr>
          <w:rFonts w:ascii="Arial" w:hAnsi="Arial" w:cs="Arial"/>
          <w:lang w:val="en-US" w:eastAsia="en-US"/>
        </w:rPr>
      </w:r>
      <w:r w:rsidR="006E2475">
        <w:rPr>
          <w:rFonts w:ascii="Arial" w:hAnsi="Arial" w:cs="Arial"/>
          <w:lang w:val="en-US" w:eastAsia="en-US"/>
        </w:rPr>
        <w:fldChar w:fldCharType="separate"/>
      </w:r>
      <w:r w:rsidR="006E2475">
        <w:rPr>
          <w:rFonts w:ascii="Arial" w:hAnsi="Arial" w:cs="Arial"/>
          <w:lang w:val="en-US" w:eastAsia="en-US"/>
        </w:rPr>
        <w:t>[2]</w:t>
      </w:r>
      <w:r w:rsidR="006E2475">
        <w:rPr>
          <w:rFonts w:ascii="Arial" w:hAnsi="Arial" w:cs="Arial"/>
          <w:lang w:val="en-US" w:eastAsia="en-US"/>
        </w:rPr>
        <w:fldChar w:fldCharType="end"/>
      </w:r>
      <w:r w:rsidR="005C4C07">
        <w:rPr>
          <w:rFonts w:ascii="Arial" w:hAnsi="Arial" w:cs="Arial"/>
          <w:lang w:val="en-US" w:eastAsia="en-US"/>
        </w:rPr>
        <w:t>.</w:t>
      </w:r>
      <w:r w:rsidR="0034464A">
        <w:rPr>
          <w:rFonts w:ascii="Arial" w:hAnsi="Arial" w:cs="Arial"/>
          <w:lang w:val="en-US" w:eastAsia="en-US"/>
        </w:rPr>
        <w:t xml:space="preserve"> The CR is essentially </w:t>
      </w:r>
      <w:r w:rsidR="001546B0">
        <w:rPr>
          <w:rFonts w:ascii="Arial" w:hAnsi="Arial" w:cs="Arial"/>
          <w:lang w:val="en-US" w:eastAsia="en-US"/>
        </w:rPr>
        <w:t xml:space="preserve">the mirror of the case for dynamic grant. </w:t>
      </w:r>
    </w:p>
    <w:p w14:paraId="0545B718" w14:textId="49FDC0E1" w:rsidR="006E2475" w:rsidRDefault="00850C65" w:rsidP="006E2475">
      <w:pPr>
        <w:pStyle w:val="Proposal"/>
      </w:pPr>
      <w:bookmarkStart w:id="4" w:name="_Toc79075754"/>
      <w:r>
        <w:t xml:space="preserve">RAN2 to agree on CR </w:t>
      </w:r>
      <w:r w:rsidRPr="00B97E84">
        <w:t>R2-</w:t>
      </w:r>
      <w:r w:rsidR="00B97E84" w:rsidRPr="00B97E84">
        <w:t>2108095</w:t>
      </w:r>
      <w:r>
        <w:t>.</w:t>
      </w:r>
      <w:bookmarkEnd w:id="4"/>
    </w:p>
    <w:p w14:paraId="1C739A4E" w14:textId="7CA64DAD" w:rsidR="004609F5" w:rsidRDefault="005E619A" w:rsidP="0085572C">
      <w:pPr>
        <w:pStyle w:val="CRCoverPage"/>
        <w:spacing w:after="0"/>
      </w:pPr>
      <w:r>
        <w:rPr>
          <w:lang w:eastAsia="zh-CN"/>
        </w:rPr>
        <w:t xml:space="preserve">Due to </w:t>
      </w:r>
      <w:r w:rsidR="00172B3B">
        <w:rPr>
          <w:lang w:eastAsia="zh-CN"/>
        </w:rPr>
        <w:t xml:space="preserve">the </w:t>
      </w:r>
      <w:r>
        <w:rPr>
          <w:lang w:eastAsia="zh-CN"/>
        </w:rPr>
        <w:t>false positive/false alarm at the</w:t>
      </w:r>
      <w:r w:rsidR="00805259">
        <w:rPr>
          <w:lang w:eastAsia="zh-CN"/>
        </w:rPr>
        <w:t xml:space="preserve"> gNB</w:t>
      </w:r>
      <w:r>
        <w:rPr>
          <w:lang w:eastAsia="zh-CN"/>
        </w:rPr>
        <w:t xml:space="preserve">, the </w:t>
      </w:r>
      <w:r w:rsidR="00805259">
        <w:rPr>
          <w:lang w:eastAsia="zh-CN"/>
        </w:rPr>
        <w:t xml:space="preserve">gNB </w:t>
      </w:r>
      <w:r>
        <w:rPr>
          <w:lang w:eastAsia="zh-CN"/>
        </w:rPr>
        <w:t xml:space="preserve">expects that the UE would </w:t>
      </w:r>
      <w:r w:rsidR="009239E1">
        <w:rPr>
          <w:lang w:eastAsia="zh-CN"/>
        </w:rPr>
        <w:t xml:space="preserve">transmit </w:t>
      </w:r>
      <w:r w:rsidR="0066147B">
        <w:rPr>
          <w:lang w:eastAsia="zh-CN"/>
        </w:rPr>
        <w:t xml:space="preserve">on </w:t>
      </w:r>
      <w:r w:rsidR="009239E1">
        <w:rPr>
          <w:lang w:eastAsia="zh-CN"/>
        </w:rPr>
        <w:t xml:space="preserve">the retransmission grant. The CR is </w:t>
      </w:r>
      <w:r w:rsidR="00633E94">
        <w:rPr>
          <w:lang w:eastAsia="zh-CN"/>
        </w:rPr>
        <w:t xml:space="preserve">to align the UE behaviour to the </w:t>
      </w:r>
      <w:r w:rsidR="00D43405">
        <w:rPr>
          <w:lang w:eastAsia="zh-CN"/>
        </w:rPr>
        <w:t xml:space="preserve">gNB </w:t>
      </w:r>
      <w:r w:rsidR="00633E94">
        <w:rPr>
          <w:lang w:eastAsia="zh-CN"/>
        </w:rPr>
        <w:t>expectation and so there is no need for a</w:t>
      </w:r>
      <w:r w:rsidR="00FF34DD">
        <w:rPr>
          <w:lang w:eastAsia="zh-CN"/>
        </w:rPr>
        <w:t xml:space="preserve"> new </w:t>
      </w:r>
      <w:r w:rsidR="00633E94">
        <w:rPr>
          <w:lang w:eastAsia="zh-CN"/>
        </w:rPr>
        <w:t xml:space="preserve">capability indication. </w:t>
      </w:r>
    </w:p>
    <w:p w14:paraId="3C5B2F45" w14:textId="0CD4604F" w:rsidR="00C01F33" w:rsidRPr="00CE0424" w:rsidRDefault="009D53F7" w:rsidP="00CE0424">
      <w:pPr>
        <w:pStyle w:val="Heading1"/>
      </w:pPr>
      <w:r>
        <w:lastRenderedPageBreak/>
        <w:t>3</w:t>
      </w:r>
      <w:r w:rsidR="0043771C">
        <w:tab/>
      </w:r>
      <w:r w:rsidR="00C01F33" w:rsidRPr="00CE0424">
        <w:t>Conclusion</w:t>
      </w:r>
    </w:p>
    <w:p w14:paraId="11314A8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75B031" w14:textId="79E5164A" w:rsidR="000E584F"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79075751" w:history="1">
        <w:r w:rsidR="000E584F" w:rsidRPr="00F074D8">
          <w:rPr>
            <w:rStyle w:val="Hyperlink"/>
            <w:noProof/>
          </w:rPr>
          <w:t>Observation 1</w:t>
        </w:r>
        <w:r w:rsidR="000E584F">
          <w:rPr>
            <w:rFonts w:asciiTheme="minorHAnsi" w:eastAsiaTheme="minorEastAsia" w:hAnsiTheme="minorHAnsi" w:cstheme="minorBidi"/>
            <w:b w:val="0"/>
            <w:noProof/>
            <w:sz w:val="22"/>
            <w:szCs w:val="22"/>
            <w:lang w:val="en-US"/>
          </w:rPr>
          <w:tab/>
        </w:r>
        <w:r w:rsidR="000E584F" w:rsidRPr="00F074D8">
          <w:rPr>
            <w:rStyle w:val="Hyperlink"/>
            <w:noProof/>
          </w:rPr>
          <w:t>The agreement in R2-2008711 has not been correctly captured: For configured grant, UE skips retransmission grant for empty HARQ buffer, even if there are UCIs to be multiplexed on it.</w:t>
        </w:r>
      </w:hyperlink>
    </w:p>
    <w:p w14:paraId="3CF4F342" w14:textId="4334C2BF" w:rsidR="000E584F" w:rsidRDefault="0024607A">
      <w:pPr>
        <w:pStyle w:val="TableofFigures"/>
        <w:tabs>
          <w:tab w:val="right" w:leader="dot" w:pos="9629"/>
        </w:tabs>
        <w:rPr>
          <w:rFonts w:asciiTheme="minorHAnsi" w:eastAsiaTheme="minorEastAsia" w:hAnsiTheme="minorHAnsi" w:cstheme="minorBidi"/>
          <w:b w:val="0"/>
          <w:noProof/>
          <w:sz w:val="22"/>
          <w:szCs w:val="22"/>
          <w:lang w:val="en-US"/>
        </w:rPr>
      </w:pPr>
      <w:hyperlink w:anchor="_Toc79075752" w:history="1">
        <w:r w:rsidR="000E584F" w:rsidRPr="00F074D8">
          <w:rPr>
            <w:rStyle w:val="Hyperlink"/>
            <w:noProof/>
          </w:rPr>
          <w:t>Observation 2</w:t>
        </w:r>
        <w:r w:rsidR="000E584F">
          <w:rPr>
            <w:rFonts w:asciiTheme="minorHAnsi" w:eastAsiaTheme="minorEastAsia" w:hAnsiTheme="minorHAnsi" w:cstheme="minorBidi"/>
            <w:b w:val="0"/>
            <w:noProof/>
            <w:sz w:val="22"/>
            <w:szCs w:val="22"/>
            <w:lang w:val="en-US"/>
          </w:rPr>
          <w:tab/>
        </w:r>
        <w:r w:rsidR="000E584F" w:rsidRPr="00F074D8">
          <w:rPr>
            <w:rStyle w:val="Hyperlink"/>
            <w:noProof/>
          </w:rPr>
          <w:t>UL skipping for configured grant may not work properly (due to a high false positive/negative rate) in low SINR condition.</w:t>
        </w:r>
      </w:hyperlink>
    </w:p>
    <w:p w14:paraId="23A460FA" w14:textId="1C25124E" w:rsidR="006E1C82" w:rsidRDefault="006F6582" w:rsidP="008E065E">
      <w:pPr>
        <w:pStyle w:val="BodyText"/>
        <w:rPr>
          <w:b/>
          <w:bCs/>
        </w:rPr>
      </w:pPr>
      <w:r>
        <w:rPr>
          <w:b/>
          <w:bCs/>
        </w:rPr>
        <w:fldChar w:fldCharType="end"/>
      </w:r>
    </w:p>
    <w:p w14:paraId="74291F9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9D1A76" w14:textId="33C31BF9" w:rsidR="000E584F"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5753" w:history="1">
        <w:r w:rsidR="000E584F" w:rsidRPr="00EC75A8">
          <w:rPr>
            <w:rStyle w:val="Hyperlink"/>
            <w:noProof/>
          </w:rPr>
          <w:t>Proposal 1</w:t>
        </w:r>
        <w:r w:rsidR="000E584F">
          <w:rPr>
            <w:rFonts w:asciiTheme="minorHAnsi" w:eastAsiaTheme="minorEastAsia" w:hAnsiTheme="minorHAnsi" w:cstheme="minorBidi"/>
            <w:b w:val="0"/>
            <w:noProof/>
            <w:sz w:val="22"/>
            <w:szCs w:val="22"/>
            <w:lang w:val="en-US"/>
          </w:rPr>
          <w:tab/>
        </w:r>
        <w:r w:rsidR="000E584F" w:rsidRPr="00EC75A8">
          <w:rPr>
            <w:rStyle w:val="Hyperlink"/>
            <w:noProof/>
          </w:rPr>
          <w:t>For retransmission grant for CG, if the HARQ buffer of the identified process is empty, then MAC entity treats it as an initial transmission, the same as  retransmission grant for DG.</w:t>
        </w:r>
      </w:hyperlink>
    </w:p>
    <w:p w14:paraId="7F0CE426" w14:textId="43929FEF" w:rsidR="000E584F" w:rsidRDefault="0024607A">
      <w:pPr>
        <w:pStyle w:val="TableofFigures"/>
        <w:tabs>
          <w:tab w:val="right" w:leader="dot" w:pos="9629"/>
        </w:tabs>
        <w:rPr>
          <w:rFonts w:asciiTheme="minorHAnsi" w:eastAsiaTheme="minorEastAsia" w:hAnsiTheme="minorHAnsi" w:cstheme="minorBidi"/>
          <w:b w:val="0"/>
          <w:noProof/>
          <w:sz w:val="22"/>
          <w:szCs w:val="22"/>
          <w:lang w:val="en-US"/>
        </w:rPr>
      </w:pPr>
      <w:hyperlink w:anchor="_Toc79075754" w:history="1">
        <w:r w:rsidR="000E584F" w:rsidRPr="00EC75A8">
          <w:rPr>
            <w:rStyle w:val="Hyperlink"/>
            <w:noProof/>
          </w:rPr>
          <w:t>Proposal 2</w:t>
        </w:r>
        <w:r w:rsidR="000E584F">
          <w:rPr>
            <w:rFonts w:asciiTheme="minorHAnsi" w:eastAsiaTheme="minorEastAsia" w:hAnsiTheme="minorHAnsi" w:cstheme="minorBidi"/>
            <w:b w:val="0"/>
            <w:noProof/>
            <w:sz w:val="22"/>
            <w:szCs w:val="22"/>
            <w:lang w:val="en-US"/>
          </w:rPr>
          <w:tab/>
        </w:r>
        <w:r w:rsidR="000E584F" w:rsidRPr="00EC75A8">
          <w:rPr>
            <w:rStyle w:val="Hyperlink"/>
            <w:noProof/>
          </w:rPr>
          <w:t>RAN2 to agree on CR R2-2108095.</w:t>
        </w:r>
      </w:hyperlink>
    </w:p>
    <w:p w14:paraId="33ABD59E" w14:textId="2C998A5B" w:rsidR="00C01F33" w:rsidRPr="00C15D83" w:rsidRDefault="006E1C82" w:rsidP="00CB73C1">
      <w:pPr>
        <w:pStyle w:val="TableofFigures"/>
        <w:tabs>
          <w:tab w:val="right" w:leader="dot" w:pos="9629"/>
        </w:tabs>
        <w:rPr>
          <w:b w:val="0"/>
          <w:bCs/>
        </w:rPr>
      </w:pPr>
      <w:r>
        <w:rPr>
          <w:b w:val="0"/>
          <w:bCs/>
          <w:lang w:val="en-US"/>
        </w:rPr>
        <w:fldChar w:fldCharType="end"/>
      </w:r>
      <w:bookmarkStart w:id="5" w:name="_In-sequence_SDU_delivery"/>
      <w:bookmarkEnd w:id="5"/>
    </w:p>
    <w:p w14:paraId="622ECD1D" w14:textId="3C265E45" w:rsidR="00F507D1" w:rsidRPr="00CE0424" w:rsidRDefault="009D53F7" w:rsidP="00CE0424">
      <w:pPr>
        <w:pStyle w:val="Heading1"/>
      </w:pPr>
      <w:r>
        <w:t>4</w:t>
      </w:r>
      <w:r w:rsidR="0043771C">
        <w:tab/>
      </w:r>
      <w:r w:rsidR="00F507D1" w:rsidRPr="00CE0424">
        <w:t>References</w:t>
      </w:r>
    </w:p>
    <w:p w14:paraId="02E50365" w14:textId="7A680025" w:rsidR="003A7EF3" w:rsidRPr="001F6369" w:rsidRDefault="009E5764" w:rsidP="007B683A">
      <w:pPr>
        <w:pStyle w:val="Reference"/>
        <w:rPr>
          <w:lang w:val="en-US"/>
        </w:rPr>
      </w:pPr>
      <w:bookmarkStart w:id="6" w:name="_Ref76383025"/>
      <w:bookmarkStart w:id="7" w:name="_Ref174151459"/>
      <w:bookmarkStart w:id="8" w:name="_Ref189809556"/>
      <w:r w:rsidRPr="009E5764">
        <w:t>R2-2106713</w:t>
      </w:r>
      <w:r w:rsidR="001426F0">
        <w:t xml:space="preserve">, </w:t>
      </w:r>
      <w:r w:rsidRPr="009E5764">
        <w:t>Summary of email discussion [AT114-e][017][NR16]_MAC_I (Apple)</w:t>
      </w:r>
      <w:bookmarkEnd w:id="6"/>
      <w:bookmarkEnd w:id="7"/>
      <w:bookmarkEnd w:id="8"/>
    </w:p>
    <w:p w14:paraId="02DA8C06" w14:textId="7A0D6E92" w:rsidR="001F6369" w:rsidRPr="00F11D86" w:rsidRDefault="001F6369" w:rsidP="007B683A">
      <w:pPr>
        <w:pStyle w:val="Reference"/>
        <w:rPr>
          <w:lang w:val="en-US"/>
        </w:rPr>
      </w:pPr>
      <w:bookmarkStart w:id="9" w:name="_Ref79048541"/>
      <w:r>
        <w:t>R2-</w:t>
      </w:r>
      <w:r w:rsidR="00533D6A">
        <w:t>2108095</w:t>
      </w:r>
      <w:r>
        <w:t xml:space="preserve">, </w:t>
      </w:r>
      <w:r w:rsidR="00EA3245">
        <w:t>Corrections to retransmission of configured grant with empty buffer</w:t>
      </w:r>
      <w:r w:rsidR="00042732">
        <w:t xml:space="preserve">, </w:t>
      </w:r>
      <w:r w:rsidR="00263302">
        <w:t xml:space="preserve">CR, </w:t>
      </w:r>
      <w:r w:rsidR="00042732">
        <w:t>Ericsson, RAN2#115</w:t>
      </w:r>
      <w:bookmarkEnd w:id="9"/>
    </w:p>
    <w:p w14:paraId="548D926B" w14:textId="389F7B4E" w:rsidR="00E323C8" w:rsidRPr="00075F1F" w:rsidRDefault="0035145E" w:rsidP="009E29A8">
      <w:pPr>
        <w:pStyle w:val="Heading1"/>
      </w:pPr>
      <w:r>
        <w:t>5</w:t>
      </w:r>
      <w:r>
        <w:tab/>
      </w:r>
      <w:r w:rsidR="003D305C">
        <w:t>Annex (excerpt of MAC spec 38.321</w:t>
      </w:r>
      <w:r w:rsidR="000E584F">
        <w:t xml:space="preserve"> v16.5.0</w:t>
      </w:r>
      <w:r w:rsidR="003D305C">
        <w:t>)</w:t>
      </w:r>
    </w:p>
    <w:p w14:paraId="4DDEA6B9" w14:textId="77777777" w:rsidR="00071EFF" w:rsidRPr="00447D7D" w:rsidRDefault="00071EFF" w:rsidP="00071EFF">
      <w:pPr>
        <w:pStyle w:val="Heading4"/>
        <w:rPr>
          <w:lang w:eastAsia="ko-KR"/>
        </w:rPr>
      </w:pPr>
      <w:bookmarkStart w:id="10" w:name="_Toc76574161"/>
      <w:r w:rsidRPr="00447D7D">
        <w:rPr>
          <w:lang w:eastAsia="ko-KR"/>
        </w:rPr>
        <w:t>5.4.2.1</w:t>
      </w:r>
      <w:r w:rsidRPr="00447D7D">
        <w:rPr>
          <w:lang w:eastAsia="ko-KR"/>
        </w:rPr>
        <w:tab/>
        <w:t>HARQ Entity</w:t>
      </w:r>
      <w:bookmarkEnd w:id="10"/>
    </w:p>
    <w:p w14:paraId="2F6E8B31" w14:textId="77777777" w:rsidR="00071EFF" w:rsidRPr="00447D7D" w:rsidRDefault="00071EFF" w:rsidP="00071EFF">
      <w:pPr>
        <w:rPr>
          <w:noProof/>
        </w:rPr>
      </w:pPr>
      <w:r w:rsidRPr="00447D7D">
        <w:rPr>
          <w:noProof/>
        </w:rPr>
        <w:t xml:space="preserve">For each </w:t>
      </w:r>
      <w:r w:rsidRPr="00447D7D">
        <w:rPr>
          <w:noProof/>
          <w:lang w:eastAsia="ko-KR"/>
        </w:rPr>
        <w:t>uplink grant</w:t>
      </w:r>
      <w:r w:rsidRPr="00447D7D">
        <w:rPr>
          <w:noProof/>
        </w:rPr>
        <w:t>, the HARQ entity shall:</w:t>
      </w:r>
    </w:p>
    <w:p w14:paraId="3EDEA0E8" w14:textId="77777777" w:rsidR="00071EFF" w:rsidRPr="00447D7D" w:rsidRDefault="00071EFF" w:rsidP="00071EFF">
      <w:pPr>
        <w:pStyle w:val="B1"/>
        <w:rPr>
          <w:noProof/>
        </w:rPr>
      </w:pPr>
      <w:r w:rsidRPr="00447D7D">
        <w:rPr>
          <w:noProof/>
          <w:lang w:eastAsia="ko-KR"/>
        </w:rPr>
        <w:t>1&gt;</w:t>
      </w:r>
      <w:r w:rsidRPr="00447D7D">
        <w:rPr>
          <w:noProof/>
        </w:rPr>
        <w:tab/>
        <w:t xml:space="preserve">identify the HARQ process associated with this </w:t>
      </w:r>
      <w:r w:rsidRPr="00447D7D">
        <w:rPr>
          <w:noProof/>
          <w:lang w:eastAsia="ko-KR"/>
        </w:rPr>
        <w:t>grant</w:t>
      </w:r>
      <w:r w:rsidRPr="00447D7D">
        <w:rPr>
          <w:noProof/>
        </w:rPr>
        <w:t>, and for each identified HARQ process:</w:t>
      </w:r>
    </w:p>
    <w:p w14:paraId="7DCFB068" w14:textId="77777777" w:rsidR="00071EFF" w:rsidRPr="00447D7D" w:rsidRDefault="00071EFF" w:rsidP="00071EFF">
      <w:pPr>
        <w:pStyle w:val="B2"/>
        <w:rPr>
          <w:noProof/>
          <w:lang w:eastAsia="ko-KR"/>
        </w:rPr>
      </w:pPr>
      <w:r w:rsidRPr="00447D7D">
        <w:rPr>
          <w:noProof/>
          <w:lang w:eastAsia="ko-KR"/>
        </w:rPr>
        <w:t>2&gt;</w:t>
      </w:r>
      <w:r w:rsidRPr="00447D7D">
        <w:rPr>
          <w:noProof/>
        </w:rPr>
        <w:tab/>
        <w:t>if the received grant was not addressed to a Temporary C-RNTI on PDCCH</w:t>
      </w:r>
      <w:r w:rsidRPr="00447D7D">
        <w:rPr>
          <w:noProof/>
          <w:lang w:eastAsia="ko-KR"/>
        </w:rPr>
        <w:t>,</w:t>
      </w:r>
      <w:r w:rsidRPr="00447D7D">
        <w:rPr>
          <w:noProof/>
        </w:rPr>
        <w:t xml:space="preserve"> and the NDI provided in the associated HARQ information has been toggled compared to the value in the previous transmission of this TB of this HARQ process; or</w:t>
      </w:r>
    </w:p>
    <w:p w14:paraId="2DC2EB73" w14:textId="6BAE5257" w:rsidR="001A5B20" w:rsidRPr="00447D7D" w:rsidRDefault="00071EFF" w:rsidP="00071EFF">
      <w:pPr>
        <w:pStyle w:val="B2"/>
        <w:rPr>
          <w:noProof/>
          <w:lang w:eastAsia="ko-KR"/>
        </w:rPr>
      </w:pPr>
      <w:r w:rsidRPr="0008208A">
        <w:rPr>
          <w:noProof/>
          <w:highlight w:val="green"/>
          <w:lang w:eastAsia="ko-KR"/>
        </w:rPr>
        <w:t>2&gt;</w:t>
      </w:r>
      <w:r w:rsidRPr="0008208A">
        <w:rPr>
          <w:noProof/>
          <w:highlight w:val="green"/>
          <w:lang w:eastAsia="ko-KR"/>
        </w:rPr>
        <w:tab/>
        <w:t>if the uplink grant was received on PDCCH for the C-RNTI and the HARQ buffer of the identified process is empty; or</w:t>
      </w:r>
    </w:p>
    <w:p w14:paraId="1D19044D" w14:textId="77777777" w:rsidR="00071EFF" w:rsidRPr="00447D7D" w:rsidRDefault="00071EFF" w:rsidP="00071EFF">
      <w:pPr>
        <w:pStyle w:val="B2"/>
        <w:rPr>
          <w:noProof/>
        </w:rPr>
      </w:pPr>
      <w:r w:rsidRPr="00447D7D">
        <w:rPr>
          <w:noProof/>
          <w:lang w:eastAsia="ko-KR"/>
        </w:rPr>
        <w:t>2&gt;</w:t>
      </w:r>
      <w:r w:rsidRPr="00447D7D">
        <w:rPr>
          <w:noProof/>
        </w:rPr>
        <w:tab/>
        <w:t>if the uplink grant was received in a Random Access Response (i.e. in a MAC RAR or a fallback RAR); or</w:t>
      </w:r>
    </w:p>
    <w:p w14:paraId="63C6B4F8" w14:textId="77777777" w:rsidR="00071EFF" w:rsidRPr="00447D7D" w:rsidRDefault="00071EFF" w:rsidP="00071EFF">
      <w:pPr>
        <w:pStyle w:val="B2"/>
        <w:rPr>
          <w:noProof/>
        </w:rPr>
      </w:pPr>
      <w:r w:rsidRPr="00447D7D">
        <w:rPr>
          <w:noProof/>
        </w:rPr>
        <w:t>2&gt;</w:t>
      </w:r>
      <w:r w:rsidRPr="00447D7D">
        <w:rPr>
          <w:noProof/>
        </w:rPr>
        <w:tab/>
      </w:r>
      <w:r w:rsidRPr="00447D7D">
        <w:rPr>
          <w:lang w:eastAsia="zh-CN"/>
        </w:rPr>
        <w:t xml:space="preserve">if the uplink grant was </w:t>
      </w:r>
      <w:r w:rsidRPr="00447D7D">
        <w:rPr>
          <w:lang w:eastAsia="ko-KR"/>
        </w:rPr>
        <w:t>determined as specified in clause 5.1.2a for the transmission of the MSGA payload; or</w:t>
      </w:r>
    </w:p>
    <w:p w14:paraId="5919745F" w14:textId="77777777" w:rsidR="00071EFF" w:rsidRPr="00447D7D" w:rsidRDefault="00071EFF" w:rsidP="00071EFF">
      <w:pPr>
        <w:pStyle w:val="B2"/>
        <w:rPr>
          <w:noProof/>
        </w:rPr>
      </w:pPr>
      <w:r w:rsidRPr="00447D7D">
        <w:rPr>
          <w:noProof/>
        </w:rPr>
        <w:t>2&gt;</w:t>
      </w:r>
      <w:r w:rsidRPr="00447D7D">
        <w:rPr>
          <w:noProof/>
        </w:rPr>
        <w:tab/>
        <w:t xml:space="preserve">if the uplink grant was received on PDCCH for the C-RNTI in </w:t>
      </w:r>
      <w:r w:rsidRPr="00447D7D">
        <w:rPr>
          <w:i/>
          <w:noProof/>
        </w:rPr>
        <w:t>ra-ResponseWindow</w:t>
      </w:r>
      <w:r w:rsidRPr="00447D7D">
        <w:rPr>
          <w:noProof/>
        </w:rPr>
        <w:t xml:space="preserve"> and this PDCCH successfully completed the Random Access procedure initiated for beam failure recovery; or</w:t>
      </w:r>
    </w:p>
    <w:p w14:paraId="40923807" w14:textId="77777777" w:rsidR="00071EFF" w:rsidRPr="00447D7D" w:rsidRDefault="00071EFF" w:rsidP="00071EFF">
      <w:pPr>
        <w:pStyle w:val="B2"/>
        <w:rPr>
          <w:noProof/>
        </w:rPr>
      </w:pPr>
      <w:r w:rsidRPr="00447D7D">
        <w:rPr>
          <w:noProof/>
        </w:rPr>
        <w:t>2&gt;</w:t>
      </w:r>
      <w:r w:rsidRPr="00447D7D">
        <w:rPr>
          <w:noProof/>
        </w:rPr>
        <w:tab/>
        <w:t>if the uplink grant is part of a bundle of the configured uplink grant, and may be used for initial transmission according to clause 6.1.2.3 of TS 38.214 [7], and if no MAC PDU has been obtained for this bundle:</w:t>
      </w:r>
    </w:p>
    <w:p w14:paraId="447C4460" w14:textId="77777777" w:rsidR="00071EFF" w:rsidRPr="00447D7D" w:rsidRDefault="00071EFF" w:rsidP="00071EFF">
      <w:pPr>
        <w:pStyle w:val="B3"/>
        <w:rPr>
          <w:noProof/>
        </w:rPr>
      </w:pPr>
      <w:r w:rsidRPr="00447D7D">
        <w:rPr>
          <w:noProof/>
          <w:lang w:eastAsia="ko-KR"/>
        </w:rPr>
        <w:t>3&gt;</w:t>
      </w:r>
      <w:r w:rsidRPr="00447D7D">
        <w:rPr>
          <w:noProof/>
          <w:lang w:eastAsia="ko-KR"/>
        </w:rPr>
        <w:tab/>
      </w:r>
      <w:r w:rsidRPr="00447D7D">
        <w:t xml:space="preserve">if there is a MAC PDU in the </w:t>
      </w:r>
      <w:r w:rsidRPr="00447D7D">
        <w:rPr>
          <w:lang w:eastAsia="zh-CN"/>
        </w:rPr>
        <w:t>MSGA</w:t>
      </w:r>
      <w:r w:rsidRPr="00447D7D">
        <w:t xml:space="preserve"> buffer</w:t>
      </w:r>
      <w:r w:rsidRPr="00447D7D">
        <w:rPr>
          <w:lang w:eastAsia="zh-CN"/>
        </w:rPr>
        <w:t xml:space="preserve"> and the uplink grant </w:t>
      </w:r>
      <w:r w:rsidRPr="00447D7D">
        <w:rPr>
          <w:lang w:eastAsia="ko-KR"/>
        </w:rPr>
        <w:t>determined as specified in clause 5.1.2a for the transmission of the MSGA payload</w:t>
      </w:r>
      <w:r w:rsidRPr="00447D7D">
        <w:rPr>
          <w:lang w:eastAsia="zh-CN"/>
        </w:rPr>
        <w:t xml:space="preserve"> was selected</w:t>
      </w:r>
      <w:r w:rsidRPr="00447D7D">
        <w:t>; or</w:t>
      </w:r>
    </w:p>
    <w:p w14:paraId="6E57FCED" w14:textId="77777777" w:rsidR="00071EFF" w:rsidRPr="00447D7D" w:rsidRDefault="00071EFF" w:rsidP="00071EFF">
      <w:pPr>
        <w:pStyle w:val="B3"/>
        <w:rPr>
          <w:noProof/>
        </w:rPr>
      </w:pPr>
      <w:r w:rsidRPr="00447D7D">
        <w:t>3&gt;</w:t>
      </w:r>
      <w:r w:rsidRPr="00447D7D">
        <w:tab/>
      </w:r>
      <w:r w:rsidRPr="00447D7D">
        <w:rPr>
          <w:noProof/>
        </w:rPr>
        <w:t xml:space="preserve">if there is a MAC PDU in the </w:t>
      </w:r>
      <w:r w:rsidRPr="00447D7D">
        <w:t>MSGA</w:t>
      </w:r>
      <w:r w:rsidRPr="00447D7D">
        <w:rPr>
          <w:noProof/>
        </w:rPr>
        <w:t xml:space="preserve"> buffer</w:t>
      </w:r>
      <w:r w:rsidRPr="00447D7D">
        <w:rPr>
          <w:noProof/>
          <w:lang w:eastAsia="zh-CN"/>
        </w:rPr>
        <w:t xml:space="preserve"> and the uplink grant was received in a </w:t>
      </w:r>
      <w:r w:rsidRPr="00447D7D">
        <w:rPr>
          <w:noProof/>
        </w:rPr>
        <w:t>fallbackRAR and this fallbackRAR successfully completed the Random Access procedure:</w:t>
      </w:r>
    </w:p>
    <w:p w14:paraId="408EF913" w14:textId="77777777" w:rsidR="00071EFF" w:rsidRPr="00447D7D" w:rsidRDefault="00071EFF" w:rsidP="00071EFF">
      <w:pPr>
        <w:pStyle w:val="B4"/>
        <w:rPr>
          <w:noProof/>
        </w:rPr>
      </w:pPr>
      <w:r w:rsidRPr="00447D7D">
        <w:rPr>
          <w:noProof/>
          <w:lang w:eastAsia="ko-KR"/>
        </w:rPr>
        <w:t>4&gt;</w:t>
      </w:r>
      <w:r w:rsidRPr="00447D7D">
        <w:rPr>
          <w:noProof/>
        </w:rPr>
        <w:tab/>
        <w:t xml:space="preserve">obtain the MAC PDU to transmit from the </w:t>
      </w:r>
      <w:r w:rsidRPr="00447D7D">
        <w:t>MSGA</w:t>
      </w:r>
      <w:r w:rsidRPr="00447D7D">
        <w:rPr>
          <w:noProof/>
        </w:rPr>
        <w:t xml:space="preserve"> buffer.</w:t>
      </w:r>
    </w:p>
    <w:p w14:paraId="47F613CF" w14:textId="77777777" w:rsidR="00071EFF" w:rsidRPr="00447D7D" w:rsidRDefault="00071EFF" w:rsidP="00071EFF">
      <w:pPr>
        <w:pStyle w:val="B3"/>
        <w:rPr>
          <w:noProof/>
          <w:lang w:eastAsia="zh-CN"/>
        </w:rPr>
      </w:pPr>
      <w:r w:rsidRPr="00447D7D">
        <w:rPr>
          <w:noProof/>
        </w:rPr>
        <w:t>3&gt;</w:t>
      </w:r>
      <w:r w:rsidRPr="00447D7D">
        <w:rPr>
          <w:noProof/>
        </w:rPr>
        <w:tab/>
        <w:t xml:space="preserve">else if there is a MAC PDU in the </w:t>
      </w:r>
      <w:r w:rsidRPr="00447D7D">
        <w:t>Msg3</w:t>
      </w:r>
      <w:r w:rsidRPr="00447D7D">
        <w:rPr>
          <w:noProof/>
        </w:rPr>
        <w:t xml:space="preserve"> buffer</w:t>
      </w:r>
      <w:r w:rsidRPr="00447D7D">
        <w:rPr>
          <w:noProof/>
          <w:lang w:eastAsia="zh-CN"/>
        </w:rPr>
        <w:t xml:space="preserve"> and the uplink grant was received in a </w:t>
      </w:r>
      <w:r w:rsidRPr="00447D7D">
        <w:rPr>
          <w:noProof/>
        </w:rPr>
        <w:t>fallbackRAR</w:t>
      </w:r>
      <w:r w:rsidRPr="00447D7D">
        <w:rPr>
          <w:noProof/>
          <w:lang w:eastAsia="zh-CN"/>
        </w:rPr>
        <w:t>:</w:t>
      </w:r>
    </w:p>
    <w:p w14:paraId="4662D819" w14:textId="77777777" w:rsidR="00071EFF" w:rsidRPr="00447D7D" w:rsidRDefault="00071EFF" w:rsidP="00071EFF">
      <w:pPr>
        <w:pStyle w:val="B4"/>
        <w:rPr>
          <w:noProof/>
          <w:lang w:eastAsia="ko-KR"/>
        </w:rPr>
      </w:pPr>
      <w:r w:rsidRPr="00447D7D">
        <w:rPr>
          <w:noProof/>
          <w:lang w:eastAsia="ko-KR"/>
        </w:rPr>
        <w:t>4&gt;</w:t>
      </w:r>
      <w:r w:rsidRPr="00447D7D">
        <w:rPr>
          <w:noProof/>
        </w:rPr>
        <w:tab/>
        <w:t xml:space="preserve">obtain the MAC PDU to transmit from the </w:t>
      </w:r>
      <w:r w:rsidRPr="00447D7D">
        <w:t>Msg3</w:t>
      </w:r>
      <w:r w:rsidRPr="00447D7D">
        <w:rPr>
          <w:noProof/>
        </w:rPr>
        <w:t xml:space="preserve"> buffer.</w:t>
      </w:r>
    </w:p>
    <w:p w14:paraId="59090023" w14:textId="77777777" w:rsidR="00071EFF" w:rsidRPr="00447D7D" w:rsidRDefault="00071EFF" w:rsidP="00071EFF">
      <w:pPr>
        <w:pStyle w:val="B3"/>
        <w:rPr>
          <w:noProof/>
        </w:rPr>
      </w:pPr>
      <w:r w:rsidRPr="00447D7D">
        <w:rPr>
          <w:noProof/>
          <w:lang w:eastAsia="ko-KR"/>
        </w:rPr>
        <w:lastRenderedPageBreak/>
        <w:t>3&gt;</w:t>
      </w:r>
      <w:r w:rsidRPr="00447D7D">
        <w:rPr>
          <w:noProof/>
        </w:rPr>
        <w:tab/>
        <w:t xml:space="preserve">else if there is a MAC PDU in the </w:t>
      </w:r>
      <w:r w:rsidRPr="00447D7D">
        <w:t>Msg3</w:t>
      </w:r>
      <w:r w:rsidRPr="00447D7D">
        <w:rPr>
          <w:noProof/>
        </w:rPr>
        <w:t xml:space="preserve"> buffer</w:t>
      </w:r>
      <w:r w:rsidRPr="00447D7D">
        <w:rPr>
          <w:noProof/>
          <w:lang w:eastAsia="zh-CN"/>
        </w:rPr>
        <w:t xml:space="preserve"> and the uplink grant was received in a MAC RAR; or</w:t>
      </w:r>
      <w:r w:rsidRPr="00447D7D">
        <w:rPr>
          <w:noProof/>
        </w:rPr>
        <w:t>:</w:t>
      </w:r>
    </w:p>
    <w:p w14:paraId="49571C60" w14:textId="77777777" w:rsidR="00071EFF" w:rsidRPr="00447D7D" w:rsidRDefault="00071EFF" w:rsidP="00071EFF">
      <w:pPr>
        <w:pStyle w:val="B3"/>
        <w:rPr>
          <w:noProof/>
        </w:rPr>
      </w:pPr>
      <w:r w:rsidRPr="00447D7D">
        <w:rPr>
          <w:noProof/>
        </w:rPr>
        <w:t>3&gt;</w:t>
      </w:r>
      <w:r w:rsidRPr="00447D7D">
        <w:rPr>
          <w:noProof/>
        </w:rPr>
        <w:tab/>
        <w:t xml:space="preserve">if there is a MAC PDU in the Msg3 buffer and the uplink grant was received on PDCCH for the C-RNTI in </w:t>
      </w:r>
      <w:r w:rsidRPr="00447D7D">
        <w:rPr>
          <w:i/>
          <w:noProof/>
        </w:rPr>
        <w:t>ra-ResponseWindow</w:t>
      </w:r>
      <w:r w:rsidRPr="00447D7D">
        <w:rPr>
          <w:noProof/>
        </w:rPr>
        <w:t xml:space="preserve"> and this PDCCH successfully completed the Random Access procedure initiated for beam failure recovery:</w:t>
      </w:r>
    </w:p>
    <w:p w14:paraId="2DE86AAA" w14:textId="77777777" w:rsidR="00071EFF" w:rsidRPr="00447D7D" w:rsidRDefault="00071EFF" w:rsidP="00071EFF">
      <w:pPr>
        <w:pStyle w:val="B4"/>
        <w:rPr>
          <w:noProof/>
        </w:rPr>
      </w:pPr>
      <w:r w:rsidRPr="00447D7D">
        <w:rPr>
          <w:noProof/>
          <w:lang w:eastAsia="ko-KR"/>
        </w:rPr>
        <w:t>4&gt;</w:t>
      </w:r>
      <w:r w:rsidRPr="00447D7D">
        <w:rPr>
          <w:noProof/>
        </w:rPr>
        <w:tab/>
        <w:t xml:space="preserve">obtain the MAC PDU to transmit from the </w:t>
      </w:r>
      <w:r w:rsidRPr="00447D7D">
        <w:t>Msg3</w:t>
      </w:r>
      <w:r w:rsidRPr="00447D7D">
        <w:rPr>
          <w:noProof/>
        </w:rPr>
        <w:t xml:space="preserve"> buffer.</w:t>
      </w:r>
    </w:p>
    <w:p w14:paraId="4850C2CA" w14:textId="77777777" w:rsidR="00071EFF" w:rsidRPr="00447D7D" w:rsidRDefault="00071EFF" w:rsidP="00071EFF">
      <w:pPr>
        <w:pStyle w:val="B4"/>
        <w:rPr>
          <w:noProof/>
        </w:rPr>
      </w:pPr>
      <w:r w:rsidRPr="00447D7D">
        <w:rPr>
          <w:noProof/>
        </w:rPr>
        <w:t>4&gt;</w:t>
      </w:r>
      <w:r w:rsidRPr="00447D7D">
        <w:rPr>
          <w:noProof/>
        </w:rPr>
        <w:tab/>
        <w:t>if the uplink grant size does not match with size of the obtained MAC PDU; and</w:t>
      </w:r>
    </w:p>
    <w:p w14:paraId="5D4DA0B7" w14:textId="77777777" w:rsidR="00071EFF" w:rsidRPr="00447D7D" w:rsidRDefault="00071EFF" w:rsidP="00071EFF">
      <w:pPr>
        <w:pStyle w:val="B4"/>
        <w:rPr>
          <w:noProof/>
        </w:rPr>
      </w:pPr>
      <w:r w:rsidRPr="00447D7D">
        <w:rPr>
          <w:noProof/>
        </w:rPr>
        <w:t>4&gt;</w:t>
      </w:r>
      <w:r w:rsidRPr="00447D7D">
        <w:rPr>
          <w:noProof/>
        </w:rPr>
        <w:tab/>
        <w:t>if the Random Access procedure was successfully completed upon receiving the uplink grant:</w:t>
      </w:r>
    </w:p>
    <w:p w14:paraId="061B6473" w14:textId="77777777" w:rsidR="00071EFF" w:rsidRPr="00447D7D" w:rsidRDefault="00071EFF" w:rsidP="00071EFF">
      <w:pPr>
        <w:pStyle w:val="B5"/>
        <w:rPr>
          <w:noProof/>
        </w:rPr>
      </w:pPr>
      <w:r w:rsidRPr="00447D7D">
        <w:rPr>
          <w:noProof/>
        </w:rPr>
        <w:t>5&gt;</w:t>
      </w:r>
      <w:r w:rsidRPr="00447D7D">
        <w:rPr>
          <w:noProof/>
        </w:rPr>
        <w:tab/>
        <w:t>indicate to the Multiplexing and assembly entity to include MAC subPDU(s) carrying MAC SDU from the obtained MAC PDU in the subsequent uplink transmission;</w:t>
      </w:r>
    </w:p>
    <w:p w14:paraId="63E94CB1" w14:textId="77777777" w:rsidR="00071EFF" w:rsidRPr="00447D7D" w:rsidRDefault="00071EFF" w:rsidP="00071EFF">
      <w:pPr>
        <w:pStyle w:val="B5"/>
        <w:rPr>
          <w:noProof/>
        </w:rPr>
      </w:pPr>
      <w:r w:rsidRPr="00447D7D">
        <w:rPr>
          <w:noProof/>
        </w:rPr>
        <w:t>5&gt;</w:t>
      </w:r>
      <w:r w:rsidRPr="00447D7D">
        <w:rPr>
          <w:noProof/>
        </w:rPr>
        <w:tab/>
        <w:t>obtain the MAC PDU to transmit from the Multiplexing and assembly entity.</w:t>
      </w:r>
    </w:p>
    <w:p w14:paraId="083015FE" w14:textId="77777777" w:rsidR="00071EFF" w:rsidRPr="00447D7D" w:rsidRDefault="00071EFF" w:rsidP="00071EFF">
      <w:pPr>
        <w:pStyle w:val="B3"/>
        <w:rPr>
          <w:noProof/>
          <w:lang w:eastAsia="ko-KR"/>
        </w:rPr>
      </w:pPr>
      <w:r w:rsidRPr="00447D7D">
        <w:rPr>
          <w:noProof/>
          <w:lang w:eastAsia="ko-KR"/>
        </w:rPr>
        <w:t>3&gt;</w:t>
      </w:r>
      <w:r w:rsidRPr="00447D7D">
        <w:rPr>
          <w:noProof/>
          <w:lang w:eastAsia="ko-KR"/>
        </w:rPr>
        <w:tab/>
        <w:t xml:space="preserve">else if this uplink grant is a configured grant configured with </w:t>
      </w:r>
      <w:r w:rsidRPr="00447D7D">
        <w:rPr>
          <w:i/>
          <w:noProof/>
          <w:lang w:eastAsia="ko-KR"/>
        </w:rPr>
        <w:t>autonomousTx</w:t>
      </w:r>
      <w:r w:rsidRPr="00447D7D">
        <w:rPr>
          <w:noProof/>
          <w:lang w:eastAsia="ko-KR"/>
        </w:rPr>
        <w:t>; and</w:t>
      </w:r>
    </w:p>
    <w:p w14:paraId="37C87622" w14:textId="77777777" w:rsidR="00071EFF" w:rsidRPr="00447D7D" w:rsidRDefault="00071EFF" w:rsidP="00071EFF">
      <w:pPr>
        <w:pStyle w:val="B3"/>
        <w:rPr>
          <w:noProof/>
          <w:lang w:eastAsia="ko-KR"/>
        </w:rPr>
      </w:pPr>
      <w:r w:rsidRPr="00447D7D">
        <w:rPr>
          <w:noProof/>
          <w:lang w:eastAsia="ko-KR"/>
        </w:rPr>
        <w:t>3&gt;</w:t>
      </w:r>
      <w:r w:rsidRPr="00447D7D">
        <w:rPr>
          <w:noProof/>
          <w:lang w:eastAsia="ko-KR"/>
        </w:rPr>
        <w:tab/>
        <w:t>if the previous configured uplink grant, in the BWP, for this HARQ process was not prioritized; and</w:t>
      </w:r>
    </w:p>
    <w:p w14:paraId="2068CD6C" w14:textId="77777777" w:rsidR="00071EFF" w:rsidRPr="00447D7D" w:rsidRDefault="00071EFF" w:rsidP="00071EFF">
      <w:pPr>
        <w:pStyle w:val="B3"/>
        <w:rPr>
          <w:noProof/>
          <w:lang w:eastAsia="ko-KR"/>
        </w:rPr>
      </w:pPr>
      <w:r w:rsidRPr="00447D7D">
        <w:rPr>
          <w:noProof/>
          <w:lang w:eastAsia="ko-KR"/>
        </w:rPr>
        <w:t>3&gt;</w:t>
      </w:r>
      <w:r w:rsidRPr="00447D7D">
        <w:rPr>
          <w:noProof/>
          <w:lang w:eastAsia="ko-KR"/>
        </w:rPr>
        <w:tab/>
        <w:t>if a MAC PDU had already been obtained for this HARQ process; and</w:t>
      </w:r>
    </w:p>
    <w:p w14:paraId="6F9D5E41" w14:textId="77777777" w:rsidR="00071EFF" w:rsidRPr="00447D7D" w:rsidRDefault="00071EFF" w:rsidP="00071EFF">
      <w:pPr>
        <w:pStyle w:val="B3"/>
        <w:rPr>
          <w:noProof/>
          <w:lang w:eastAsia="ko-KR"/>
        </w:rPr>
      </w:pPr>
      <w:r w:rsidRPr="00447D7D">
        <w:rPr>
          <w:noProof/>
          <w:lang w:eastAsia="ko-KR"/>
        </w:rPr>
        <w:t>3&gt;</w:t>
      </w:r>
      <w:r w:rsidRPr="00447D7D">
        <w:rPr>
          <w:noProof/>
          <w:lang w:eastAsia="ko-KR"/>
        </w:rPr>
        <w:tab/>
        <w:t>if the uplink grant size matches with size of the obtained MAC PDU; and</w:t>
      </w:r>
    </w:p>
    <w:p w14:paraId="0335E265" w14:textId="77777777" w:rsidR="00071EFF" w:rsidRPr="00447D7D" w:rsidRDefault="00071EFF" w:rsidP="00071EFF">
      <w:pPr>
        <w:pStyle w:val="B3"/>
        <w:rPr>
          <w:noProof/>
          <w:lang w:eastAsia="ko-KR"/>
        </w:rPr>
      </w:pPr>
      <w:r w:rsidRPr="00447D7D">
        <w:rPr>
          <w:noProof/>
          <w:lang w:eastAsia="ko-KR"/>
        </w:rPr>
        <w:t>3&gt;</w:t>
      </w:r>
      <w:r w:rsidRPr="00447D7D">
        <w:rPr>
          <w:noProof/>
          <w:lang w:eastAsia="ko-KR"/>
        </w:rPr>
        <w:tab/>
        <w:t>if none of PUSCH transmission(s) of the obtained MAC PDU has been completely performed:</w:t>
      </w:r>
    </w:p>
    <w:p w14:paraId="453AFD0E" w14:textId="77777777" w:rsidR="00071EFF" w:rsidRPr="00447D7D" w:rsidRDefault="00071EFF" w:rsidP="00071EFF">
      <w:pPr>
        <w:pStyle w:val="B4"/>
        <w:rPr>
          <w:noProof/>
          <w:lang w:eastAsia="ko-KR"/>
        </w:rPr>
      </w:pPr>
      <w:r w:rsidRPr="00447D7D">
        <w:rPr>
          <w:noProof/>
          <w:lang w:eastAsia="ko-KR"/>
        </w:rPr>
        <w:t>4&gt;</w:t>
      </w:r>
      <w:r w:rsidRPr="00447D7D">
        <w:rPr>
          <w:noProof/>
          <w:lang w:eastAsia="ko-KR"/>
        </w:rPr>
        <w:tab/>
        <w:t>consider the MAC PDU has been obtained.</w:t>
      </w:r>
    </w:p>
    <w:p w14:paraId="030ADD0E" w14:textId="77777777" w:rsidR="00071EFF" w:rsidRPr="00447D7D" w:rsidRDefault="00071EFF" w:rsidP="00071EFF">
      <w:pPr>
        <w:pStyle w:val="B3"/>
        <w:rPr>
          <w:rFonts w:eastAsiaTheme="minorEastAsia"/>
          <w:noProof/>
          <w:lang w:eastAsia="ko-KR"/>
        </w:rPr>
      </w:pPr>
      <w:r w:rsidRPr="00447D7D">
        <w:rPr>
          <w:noProof/>
          <w:lang w:eastAsia="ko-KR"/>
        </w:rPr>
        <w:t>3&gt;</w:t>
      </w:r>
      <w:r w:rsidRPr="00447D7D">
        <w:rPr>
          <w:noProof/>
          <w:lang w:eastAsia="ko-KR"/>
        </w:rPr>
        <w:tab/>
        <w:t xml:space="preserve">else if the MAC entity is not configured with </w:t>
      </w:r>
      <w:r w:rsidRPr="00447D7D">
        <w:rPr>
          <w:i/>
          <w:noProof/>
          <w:lang w:eastAsia="ko-KR"/>
        </w:rPr>
        <w:t>lch-basedPrioritization</w:t>
      </w:r>
      <w:r w:rsidRPr="00447D7D">
        <w:rPr>
          <w:noProof/>
          <w:lang w:eastAsia="ko-KR"/>
        </w:rPr>
        <w:t>; or</w:t>
      </w:r>
    </w:p>
    <w:p w14:paraId="52CF19D5" w14:textId="77777777" w:rsidR="00071EFF" w:rsidRPr="00447D7D" w:rsidRDefault="00071EFF" w:rsidP="00071EFF">
      <w:pPr>
        <w:pStyle w:val="B3"/>
        <w:rPr>
          <w:rFonts w:eastAsia="Malgun Gothic"/>
          <w:noProof/>
          <w:lang w:eastAsia="ko-KR"/>
        </w:rPr>
      </w:pPr>
      <w:r w:rsidRPr="00447D7D">
        <w:rPr>
          <w:noProof/>
          <w:lang w:eastAsia="ko-KR"/>
        </w:rPr>
        <w:t>3&gt;</w:t>
      </w:r>
      <w:r w:rsidRPr="00447D7D">
        <w:rPr>
          <w:noProof/>
          <w:lang w:eastAsia="ko-KR"/>
        </w:rPr>
        <w:tab/>
        <w:t>if this uplink grant is a prioritized uplink grant:</w:t>
      </w:r>
    </w:p>
    <w:p w14:paraId="6E1EDF9D" w14:textId="77777777" w:rsidR="00071EFF" w:rsidRPr="00447D7D" w:rsidRDefault="00071EFF" w:rsidP="00071EFF">
      <w:pPr>
        <w:pStyle w:val="B4"/>
        <w:rPr>
          <w:noProof/>
        </w:rPr>
      </w:pPr>
      <w:r w:rsidRPr="00C77FEE">
        <w:rPr>
          <w:noProof/>
          <w:highlight w:val="cyan"/>
          <w:lang w:eastAsia="ko-KR"/>
        </w:rPr>
        <w:t>4&gt;</w:t>
      </w:r>
      <w:r w:rsidRPr="00C77FEE">
        <w:rPr>
          <w:noProof/>
          <w:highlight w:val="cyan"/>
        </w:rPr>
        <w:tab/>
        <w:t>obtain the MAC PDU to transmit from the Multiplexing and assembly entity, if any;</w:t>
      </w:r>
    </w:p>
    <w:p w14:paraId="317575B5" w14:textId="77777777" w:rsidR="00071EFF" w:rsidRPr="00447D7D" w:rsidRDefault="00071EFF" w:rsidP="00071EFF">
      <w:pPr>
        <w:pStyle w:val="B3"/>
        <w:rPr>
          <w:noProof/>
        </w:rPr>
      </w:pPr>
      <w:r w:rsidRPr="00761936">
        <w:rPr>
          <w:noProof/>
          <w:highlight w:val="cyan"/>
          <w:lang w:eastAsia="ko-KR"/>
        </w:rPr>
        <w:t>3&gt;</w:t>
      </w:r>
      <w:r w:rsidRPr="00761936">
        <w:rPr>
          <w:noProof/>
          <w:highlight w:val="cyan"/>
          <w:lang w:eastAsia="zh-CN"/>
        </w:rPr>
        <w:tab/>
        <w:t>if a MAC PDU to transmit has been obtained:</w:t>
      </w:r>
    </w:p>
    <w:p w14:paraId="02317B59" w14:textId="77777777" w:rsidR="00071EFF" w:rsidRPr="00447D7D" w:rsidRDefault="00071EFF" w:rsidP="00071EFF">
      <w:pPr>
        <w:pStyle w:val="B4"/>
        <w:rPr>
          <w:lang w:eastAsia="ko-KR"/>
        </w:rPr>
      </w:pPr>
      <w:r w:rsidRPr="00447D7D">
        <w:rPr>
          <w:lang w:eastAsia="ko-KR"/>
        </w:rPr>
        <w:t>4&gt;</w:t>
      </w:r>
      <w:r w:rsidRPr="00447D7D">
        <w:rPr>
          <w:lang w:eastAsia="ko-KR"/>
        </w:rPr>
        <w:tab/>
        <w:t xml:space="preserve">if the uplink grant is not a configured grant configured </w:t>
      </w:r>
      <w:r w:rsidRPr="00447D7D">
        <w:rPr>
          <w:noProof/>
          <w:lang w:eastAsia="ko-KR"/>
        </w:rPr>
        <w:t xml:space="preserve">with </w:t>
      </w:r>
      <w:r w:rsidRPr="00447D7D">
        <w:rPr>
          <w:i/>
          <w:noProof/>
          <w:lang w:eastAsia="ko-KR"/>
        </w:rPr>
        <w:t>autonomousTx</w:t>
      </w:r>
      <w:r w:rsidRPr="00447D7D">
        <w:rPr>
          <w:lang w:eastAsia="ko-KR"/>
        </w:rPr>
        <w:t>; or</w:t>
      </w:r>
    </w:p>
    <w:p w14:paraId="3F55A999" w14:textId="77777777" w:rsidR="00071EFF" w:rsidRPr="00447D7D" w:rsidRDefault="00071EFF" w:rsidP="00071EFF">
      <w:pPr>
        <w:pStyle w:val="B4"/>
        <w:rPr>
          <w:lang w:eastAsia="ko-KR"/>
        </w:rPr>
      </w:pPr>
      <w:r w:rsidRPr="00447D7D">
        <w:rPr>
          <w:lang w:eastAsia="ko-KR"/>
        </w:rPr>
        <w:t>4&gt;</w:t>
      </w:r>
      <w:r w:rsidRPr="00447D7D">
        <w:rPr>
          <w:lang w:eastAsia="ko-KR"/>
        </w:rPr>
        <w:tab/>
        <w:t>if the uplink grant is a prioritized uplink grant:</w:t>
      </w:r>
    </w:p>
    <w:p w14:paraId="54582920" w14:textId="77777777" w:rsidR="00071EFF" w:rsidRPr="00447D7D" w:rsidRDefault="00071EFF" w:rsidP="00071EFF">
      <w:pPr>
        <w:pStyle w:val="B5"/>
      </w:pPr>
      <w:r w:rsidRPr="00447D7D">
        <w:rPr>
          <w:lang w:eastAsia="ko-KR"/>
        </w:rPr>
        <w:t>5&gt;</w:t>
      </w:r>
      <w:r w:rsidRPr="00447D7D">
        <w:tab/>
        <w:t>deliver the MAC PDU and the uplink grant and the HARQ information of the TB</w:t>
      </w:r>
      <w:r w:rsidRPr="00447D7D">
        <w:rPr>
          <w:lang w:eastAsia="ko-KR"/>
        </w:rPr>
        <w:t xml:space="preserve"> </w:t>
      </w:r>
      <w:r w:rsidRPr="00447D7D">
        <w:t>to the identified HARQ process;</w:t>
      </w:r>
    </w:p>
    <w:p w14:paraId="552E9999" w14:textId="77777777" w:rsidR="00071EFF" w:rsidRPr="00447D7D" w:rsidRDefault="00071EFF" w:rsidP="00071EFF">
      <w:pPr>
        <w:pStyle w:val="B5"/>
        <w:rPr>
          <w:lang w:eastAsia="ko-KR"/>
        </w:rPr>
      </w:pPr>
      <w:r w:rsidRPr="00447D7D">
        <w:rPr>
          <w:lang w:eastAsia="ko-KR"/>
        </w:rPr>
        <w:t>5&gt;</w:t>
      </w:r>
      <w:r w:rsidRPr="00447D7D">
        <w:tab/>
        <w:t>instruct the identified HARQ process to trigger a new transmission;</w:t>
      </w:r>
    </w:p>
    <w:p w14:paraId="77C76EC7" w14:textId="77777777" w:rsidR="00071EFF" w:rsidRPr="00447D7D" w:rsidRDefault="00071EFF" w:rsidP="00071EFF">
      <w:pPr>
        <w:pStyle w:val="B5"/>
        <w:rPr>
          <w:lang w:eastAsia="ko-KR"/>
        </w:rPr>
      </w:pPr>
      <w:r w:rsidRPr="00447D7D">
        <w:rPr>
          <w:lang w:eastAsia="ko-KR"/>
        </w:rPr>
        <w:t>5&gt;</w:t>
      </w:r>
      <w:r w:rsidRPr="00447D7D">
        <w:rPr>
          <w:lang w:eastAsia="ko-KR"/>
        </w:rPr>
        <w:tab/>
        <w:t>if the uplink grant is a configured uplink grant:</w:t>
      </w:r>
    </w:p>
    <w:p w14:paraId="38F1AD39" w14:textId="77777777" w:rsidR="00071EFF" w:rsidRPr="00447D7D" w:rsidRDefault="00071EFF" w:rsidP="00071EFF">
      <w:pPr>
        <w:pStyle w:val="B6"/>
        <w:rPr>
          <w:lang w:eastAsia="ko-KR"/>
        </w:rPr>
      </w:pPr>
      <w:r w:rsidRPr="00447D7D">
        <w:rPr>
          <w:lang w:eastAsia="ko-KR"/>
        </w:rPr>
        <w:t>6&gt;</w:t>
      </w:r>
      <w:r w:rsidRPr="00447D7D">
        <w:rPr>
          <w:lang w:eastAsia="ko-KR"/>
        </w:rPr>
        <w:tab/>
        <w:t xml:space="preserve">start or restart the </w:t>
      </w:r>
      <w:r w:rsidRPr="00447D7D">
        <w:rPr>
          <w:i/>
          <w:lang w:eastAsia="ko-KR"/>
        </w:rPr>
        <w:t>configuredGrantTimer</w:t>
      </w:r>
      <w:r w:rsidRPr="00447D7D">
        <w:rPr>
          <w:lang w:eastAsia="ko-KR"/>
        </w:rPr>
        <w:t>, if configured, for the corresponding HARQ process when the transmission is performed if LBT failure indication is not received from lower layers;</w:t>
      </w:r>
    </w:p>
    <w:p w14:paraId="2A8F30F6" w14:textId="77777777" w:rsidR="00071EFF" w:rsidRPr="00447D7D" w:rsidRDefault="00071EFF" w:rsidP="00071EFF">
      <w:pPr>
        <w:pStyle w:val="B6"/>
        <w:rPr>
          <w:lang w:eastAsia="ko-KR"/>
        </w:rPr>
      </w:pPr>
      <w:r w:rsidRPr="00447D7D">
        <w:rPr>
          <w:lang w:eastAsia="ko-KR"/>
        </w:rPr>
        <w:t>6&gt;</w:t>
      </w:r>
      <w:r w:rsidRPr="00447D7D">
        <w:rPr>
          <w:lang w:eastAsia="ko-KR"/>
        </w:rPr>
        <w:tab/>
        <w:t xml:space="preserve">start or restart the </w:t>
      </w:r>
      <w:r w:rsidRPr="00447D7D">
        <w:rPr>
          <w:i/>
          <w:noProof/>
          <w:lang w:eastAsia="ko-KR"/>
        </w:rPr>
        <w:t>cg-RetransmissionTimer</w:t>
      </w:r>
      <w:r w:rsidRPr="00447D7D">
        <w:rPr>
          <w:lang w:eastAsia="ko-KR"/>
        </w:rPr>
        <w:t>, if configured, for the corresponding HARQ process when the transmission is performed if LBT failure indication is not received from lower layers.</w:t>
      </w:r>
    </w:p>
    <w:p w14:paraId="52560B42" w14:textId="77777777" w:rsidR="00071EFF" w:rsidRPr="00447D7D" w:rsidRDefault="00071EFF" w:rsidP="00071EFF">
      <w:pPr>
        <w:pStyle w:val="B5"/>
        <w:rPr>
          <w:lang w:eastAsia="ko-KR"/>
        </w:rPr>
      </w:pPr>
      <w:r w:rsidRPr="00447D7D">
        <w:rPr>
          <w:lang w:eastAsia="ko-KR"/>
        </w:rPr>
        <w:t>5&gt;</w:t>
      </w:r>
      <w:r w:rsidRPr="00447D7D">
        <w:rPr>
          <w:lang w:eastAsia="ko-KR"/>
        </w:rPr>
        <w:tab/>
        <w:t>if the uplink grant is addressed to C-RNTI, and the identified HARQ process is configured for a configured uplink grant:</w:t>
      </w:r>
    </w:p>
    <w:p w14:paraId="49FABE2A" w14:textId="77777777" w:rsidR="00071EFF" w:rsidRPr="00447D7D" w:rsidRDefault="00071EFF" w:rsidP="00071EFF">
      <w:pPr>
        <w:pStyle w:val="B6"/>
        <w:rPr>
          <w:lang w:eastAsia="ko-KR"/>
        </w:rPr>
      </w:pPr>
      <w:r w:rsidRPr="00447D7D">
        <w:rPr>
          <w:lang w:eastAsia="ko-KR"/>
        </w:rPr>
        <w:t>6&gt;</w:t>
      </w:r>
      <w:r w:rsidRPr="00447D7D">
        <w:rPr>
          <w:lang w:eastAsia="ko-KR"/>
        </w:rPr>
        <w:tab/>
        <w:t xml:space="preserve">start or restart the </w:t>
      </w:r>
      <w:r w:rsidRPr="00447D7D">
        <w:rPr>
          <w:i/>
          <w:lang w:eastAsia="ko-KR"/>
        </w:rPr>
        <w:t>configuredGrantTimer</w:t>
      </w:r>
      <w:r w:rsidRPr="00447D7D">
        <w:rPr>
          <w:lang w:eastAsia="ko-KR"/>
        </w:rPr>
        <w:t>, if configured, for the corresponding HARQ process when the transmission is performed if LBT failure indication is not received from lower layers.</w:t>
      </w:r>
    </w:p>
    <w:p w14:paraId="335E2D45" w14:textId="77777777" w:rsidR="00071EFF" w:rsidRPr="00447D7D" w:rsidRDefault="00071EFF" w:rsidP="00071EFF">
      <w:pPr>
        <w:pStyle w:val="B5"/>
      </w:pPr>
      <w:r w:rsidRPr="00447D7D">
        <w:rPr>
          <w:lang w:eastAsia="ko-KR"/>
        </w:rPr>
        <w:t>5&gt;</w:t>
      </w:r>
      <w:r w:rsidRPr="00447D7D">
        <w:tab/>
        <w:t xml:space="preserve">if </w:t>
      </w:r>
      <w:r w:rsidRPr="00447D7D">
        <w:rPr>
          <w:i/>
          <w:noProof/>
          <w:lang w:eastAsia="ko-KR"/>
        </w:rPr>
        <w:t>cg-RetransmissionTimer</w:t>
      </w:r>
      <w:r w:rsidRPr="00447D7D">
        <w:t xml:space="preserve"> is configured for the identified HARQ process; and</w:t>
      </w:r>
    </w:p>
    <w:p w14:paraId="3EFB8C01" w14:textId="77777777" w:rsidR="00071EFF" w:rsidRPr="00447D7D" w:rsidRDefault="00071EFF" w:rsidP="00071EFF">
      <w:pPr>
        <w:pStyle w:val="B5"/>
      </w:pPr>
      <w:r w:rsidRPr="00447D7D">
        <w:rPr>
          <w:lang w:eastAsia="ko-KR"/>
        </w:rPr>
        <w:t>5&gt;</w:t>
      </w:r>
      <w:r w:rsidRPr="00447D7D">
        <w:tab/>
        <w:t>if the transmission is performed and LBT failure indication is received from lower layers:</w:t>
      </w:r>
    </w:p>
    <w:p w14:paraId="5336D755" w14:textId="77777777" w:rsidR="00071EFF" w:rsidRPr="00447D7D" w:rsidRDefault="00071EFF" w:rsidP="00071EFF">
      <w:pPr>
        <w:pStyle w:val="B6"/>
        <w:rPr>
          <w:lang w:eastAsia="ko-KR"/>
        </w:rPr>
      </w:pPr>
      <w:r w:rsidRPr="00447D7D">
        <w:rPr>
          <w:lang w:eastAsia="ko-KR"/>
        </w:rPr>
        <w:t>6&gt;</w:t>
      </w:r>
      <w:r w:rsidRPr="00447D7D">
        <w:rPr>
          <w:lang w:eastAsia="ko-KR"/>
        </w:rPr>
        <w:tab/>
      </w:r>
      <w:r w:rsidRPr="00447D7D">
        <w:t>consider the identified HARQ process as pending.</w:t>
      </w:r>
    </w:p>
    <w:p w14:paraId="79EFB0F7" w14:textId="77777777" w:rsidR="00071EFF" w:rsidRPr="0023528B" w:rsidRDefault="00071EFF" w:rsidP="00071EFF">
      <w:pPr>
        <w:pStyle w:val="B3"/>
        <w:rPr>
          <w:noProof/>
          <w:highlight w:val="cyan"/>
          <w:lang w:eastAsia="ko-KR"/>
        </w:rPr>
      </w:pPr>
      <w:r w:rsidRPr="0023528B">
        <w:rPr>
          <w:noProof/>
          <w:highlight w:val="cyan"/>
          <w:lang w:eastAsia="ko-KR"/>
        </w:rPr>
        <w:t>3&gt;</w:t>
      </w:r>
      <w:r w:rsidRPr="0023528B">
        <w:rPr>
          <w:noProof/>
          <w:highlight w:val="cyan"/>
          <w:lang w:eastAsia="ko-KR"/>
        </w:rPr>
        <w:tab/>
        <w:t>else:</w:t>
      </w:r>
    </w:p>
    <w:p w14:paraId="7B64F2CE" w14:textId="77777777" w:rsidR="00071EFF" w:rsidRPr="0023528B" w:rsidRDefault="00071EFF" w:rsidP="00071EFF">
      <w:pPr>
        <w:pStyle w:val="B4"/>
        <w:rPr>
          <w:noProof/>
          <w:lang w:eastAsia="ko-KR"/>
        </w:rPr>
      </w:pPr>
      <w:r w:rsidRPr="0023528B">
        <w:rPr>
          <w:noProof/>
          <w:highlight w:val="cyan"/>
          <w:lang w:eastAsia="ko-KR"/>
        </w:rPr>
        <w:t>4&gt;</w:t>
      </w:r>
      <w:r w:rsidRPr="0023528B">
        <w:rPr>
          <w:noProof/>
          <w:highlight w:val="cyan"/>
          <w:lang w:eastAsia="ko-KR"/>
        </w:rPr>
        <w:tab/>
        <w:t>flush the HARQ buffer of the identified HARQ process.</w:t>
      </w:r>
    </w:p>
    <w:p w14:paraId="6AC3CB6F" w14:textId="77777777" w:rsidR="00071EFF" w:rsidRPr="00447D7D" w:rsidRDefault="00071EFF" w:rsidP="00071EFF">
      <w:pPr>
        <w:pStyle w:val="B2"/>
        <w:rPr>
          <w:noProof/>
        </w:rPr>
      </w:pPr>
      <w:r w:rsidRPr="00447D7D">
        <w:rPr>
          <w:noProof/>
          <w:lang w:eastAsia="ko-KR"/>
        </w:rPr>
        <w:t>2&gt;</w:t>
      </w:r>
      <w:r w:rsidRPr="00447D7D">
        <w:rPr>
          <w:noProof/>
        </w:rPr>
        <w:tab/>
        <w:t>else (i.e. retransmission):</w:t>
      </w:r>
    </w:p>
    <w:p w14:paraId="7460523D" w14:textId="77777777" w:rsidR="00071EFF" w:rsidRPr="00447D7D" w:rsidRDefault="00071EFF" w:rsidP="00071EFF">
      <w:pPr>
        <w:pStyle w:val="B3"/>
        <w:rPr>
          <w:noProof/>
          <w:lang w:eastAsia="ko-KR"/>
        </w:rPr>
      </w:pPr>
      <w:r w:rsidRPr="00320F61">
        <w:rPr>
          <w:noProof/>
          <w:highlight w:val="yellow"/>
          <w:lang w:eastAsia="ko-KR"/>
        </w:rPr>
        <w:t>3&gt;</w:t>
      </w:r>
      <w:r w:rsidRPr="00320F61">
        <w:rPr>
          <w:noProof/>
          <w:highlight w:val="yellow"/>
          <w:lang w:eastAsia="ko-KR"/>
        </w:rPr>
        <w:tab/>
        <w:t>if the uplink grant received on PDCCH was addressed to CS-RNTI and if the HARQ buffer of the identified process is empty; or</w:t>
      </w:r>
    </w:p>
    <w:p w14:paraId="2E3FE419" w14:textId="77777777" w:rsidR="00071EFF" w:rsidRPr="00447D7D" w:rsidRDefault="00071EFF" w:rsidP="00071EFF">
      <w:pPr>
        <w:pStyle w:val="B3"/>
        <w:rPr>
          <w:noProof/>
          <w:lang w:eastAsia="ko-KR"/>
        </w:rPr>
      </w:pPr>
      <w:r w:rsidRPr="00447D7D">
        <w:rPr>
          <w:noProof/>
          <w:lang w:eastAsia="ko-KR"/>
        </w:rPr>
        <w:t>3&gt;</w:t>
      </w:r>
      <w:r w:rsidRPr="00447D7D">
        <w:rPr>
          <w:noProof/>
          <w:lang w:eastAsia="ko-KR"/>
        </w:rPr>
        <w:tab/>
        <w:t>if the uplink grant is part of a bundle and if no MAC PDU has been obtained for this bundle; or</w:t>
      </w:r>
    </w:p>
    <w:p w14:paraId="641E6953" w14:textId="77777777" w:rsidR="00071EFF" w:rsidRPr="00447D7D" w:rsidRDefault="00071EFF" w:rsidP="00071EFF">
      <w:pPr>
        <w:pStyle w:val="B3"/>
        <w:rPr>
          <w:noProof/>
          <w:lang w:eastAsia="ko-KR"/>
        </w:rPr>
      </w:pPr>
      <w:r w:rsidRPr="00447D7D">
        <w:rPr>
          <w:noProof/>
          <w:lang w:eastAsia="ko-KR"/>
        </w:rPr>
        <w:lastRenderedPageBreak/>
        <w:t>3&gt;</w:t>
      </w:r>
      <w:r w:rsidRPr="00447D7D">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47D7D">
        <w:rPr>
          <w:lang w:eastAsia="ko-KR"/>
        </w:rPr>
        <w:t>as specified in clause 5.1.2a for MSGA payload</w:t>
      </w:r>
      <w:r w:rsidRPr="00447D7D">
        <w:rPr>
          <w:noProof/>
          <w:lang w:eastAsia="ko-KR"/>
        </w:rPr>
        <w:t xml:space="preserve"> for this Serving Cell; or:</w:t>
      </w:r>
    </w:p>
    <w:p w14:paraId="7DBB719C" w14:textId="77777777" w:rsidR="00071EFF" w:rsidRPr="00447D7D" w:rsidRDefault="00071EFF" w:rsidP="00071EFF">
      <w:pPr>
        <w:pStyle w:val="B3"/>
        <w:rPr>
          <w:noProof/>
          <w:lang w:eastAsia="ko-KR"/>
        </w:rPr>
      </w:pPr>
      <w:r w:rsidRPr="00447D7D">
        <w:rPr>
          <w:noProof/>
          <w:lang w:eastAsia="ko-KR"/>
        </w:rPr>
        <w:t>3&gt;</w:t>
      </w:r>
      <w:r w:rsidRPr="00447D7D">
        <w:rPr>
          <w:noProof/>
          <w:lang w:eastAsia="ko-KR"/>
        </w:rPr>
        <w:tab/>
        <w:t xml:space="preserve">if the MAC entity is not configured with </w:t>
      </w:r>
      <w:r w:rsidRPr="00447D7D">
        <w:rPr>
          <w:i/>
          <w:iCs/>
          <w:noProof/>
          <w:lang w:eastAsia="ko-KR"/>
        </w:rPr>
        <w:t>lch-basedPrioritization</w:t>
      </w:r>
      <w:r w:rsidRPr="00447D7D">
        <w:rPr>
          <w:noProof/>
          <w:lang w:eastAsia="ko-KR"/>
        </w:rPr>
        <w:t xml:space="preserve"> and this uplink grant is part of a bundle of the configured uplink grant, and the PUSCH duration of the uplink grant overlaps with a PUSCH duration of another uplink grant received on the PDCCH; or:</w:t>
      </w:r>
    </w:p>
    <w:p w14:paraId="1B02736C" w14:textId="77777777" w:rsidR="00071EFF" w:rsidRPr="00447D7D" w:rsidRDefault="00071EFF" w:rsidP="00071EFF">
      <w:pPr>
        <w:pStyle w:val="B3"/>
        <w:rPr>
          <w:rFonts w:eastAsia="Malgun Gothic"/>
          <w:noProof/>
          <w:lang w:eastAsia="ko-KR"/>
        </w:rPr>
      </w:pPr>
      <w:r w:rsidRPr="00447D7D">
        <w:rPr>
          <w:noProof/>
          <w:lang w:eastAsia="ko-KR"/>
        </w:rPr>
        <w:t>3&gt;</w:t>
      </w:r>
      <w:r w:rsidRPr="00447D7D">
        <w:rPr>
          <w:noProof/>
          <w:lang w:eastAsia="ko-KR"/>
        </w:rPr>
        <w:tab/>
        <w:t xml:space="preserve">if the MAC entity is configured with </w:t>
      </w:r>
      <w:r w:rsidRPr="00447D7D">
        <w:rPr>
          <w:i/>
          <w:noProof/>
          <w:lang w:eastAsia="ko-KR"/>
        </w:rPr>
        <w:t>lch-basedPrioritization</w:t>
      </w:r>
      <w:r w:rsidRPr="00447D7D">
        <w:rPr>
          <w:noProof/>
          <w:lang w:eastAsia="ko-KR"/>
        </w:rPr>
        <w:t xml:space="preserve"> and this uplink grant is not a prioritized uplink grant:</w:t>
      </w:r>
    </w:p>
    <w:p w14:paraId="4812B28D" w14:textId="77777777" w:rsidR="00071EFF" w:rsidRPr="00447D7D" w:rsidRDefault="00071EFF" w:rsidP="00071EFF">
      <w:pPr>
        <w:pStyle w:val="B4"/>
        <w:rPr>
          <w:noProof/>
          <w:lang w:eastAsia="ko-KR"/>
        </w:rPr>
      </w:pPr>
      <w:r w:rsidRPr="00F828E4">
        <w:rPr>
          <w:noProof/>
          <w:highlight w:val="yellow"/>
          <w:lang w:eastAsia="ko-KR"/>
        </w:rPr>
        <w:t>4&gt;</w:t>
      </w:r>
      <w:r w:rsidRPr="00F828E4">
        <w:rPr>
          <w:noProof/>
          <w:highlight w:val="yellow"/>
          <w:lang w:eastAsia="ko-KR"/>
        </w:rPr>
        <w:tab/>
        <w:t>ignore the uplink grant.</w:t>
      </w:r>
    </w:p>
    <w:p w14:paraId="1058AD88" w14:textId="77777777" w:rsidR="00071EFF" w:rsidRPr="00447D7D" w:rsidRDefault="00071EFF" w:rsidP="00071EFF">
      <w:pPr>
        <w:pStyle w:val="B3"/>
        <w:rPr>
          <w:noProof/>
          <w:lang w:eastAsia="ko-KR"/>
        </w:rPr>
      </w:pPr>
      <w:r w:rsidRPr="00447D7D">
        <w:rPr>
          <w:noProof/>
          <w:lang w:eastAsia="ko-KR"/>
        </w:rPr>
        <w:t>3&gt;</w:t>
      </w:r>
      <w:r w:rsidRPr="00447D7D">
        <w:rPr>
          <w:noProof/>
          <w:lang w:eastAsia="ko-KR"/>
        </w:rPr>
        <w:tab/>
        <w:t>else:</w:t>
      </w:r>
    </w:p>
    <w:p w14:paraId="3505F9DF" w14:textId="77777777" w:rsidR="00071EFF" w:rsidRPr="00447D7D" w:rsidRDefault="00071EFF" w:rsidP="00071EFF">
      <w:pPr>
        <w:pStyle w:val="B4"/>
        <w:rPr>
          <w:noProof/>
        </w:rPr>
      </w:pPr>
      <w:r w:rsidRPr="00447D7D">
        <w:rPr>
          <w:noProof/>
          <w:lang w:eastAsia="ko-KR"/>
        </w:rPr>
        <w:t>4&gt;</w:t>
      </w:r>
      <w:r w:rsidRPr="00447D7D">
        <w:rPr>
          <w:noProof/>
        </w:rPr>
        <w:tab/>
        <w:t>deliver the uplink grant and the HARQ information (redundancy version) of the TB to the identified HARQ process;</w:t>
      </w:r>
    </w:p>
    <w:p w14:paraId="414FB415" w14:textId="77777777" w:rsidR="00071EFF" w:rsidRPr="00447D7D" w:rsidRDefault="00071EFF" w:rsidP="00071EFF">
      <w:pPr>
        <w:pStyle w:val="B4"/>
        <w:rPr>
          <w:noProof/>
          <w:lang w:eastAsia="ko-KR"/>
        </w:rPr>
      </w:pPr>
      <w:r w:rsidRPr="00447D7D">
        <w:rPr>
          <w:noProof/>
          <w:lang w:eastAsia="ko-KR"/>
        </w:rPr>
        <w:t>4&gt;</w:t>
      </w:r>
      <w:r w:rsidRPr="00447D7D">
        <w:rPr>
          <w:noProof/>
        </w:rPr>
        <w:tab/>
        <w:t xml:space="preserve">instruct the identified HARQ process to </w:t>
      </w:r>
      <w:r w:rsidRPr="00447D7D">
        <w:rPr>
          <w:noProof/>
          <w:lang w:eastAsia="ko-KR"/>
        </w:rPr>
        <w:t>trigger a</w:t>
      </w:r>
      <w:r w:rsidRPr="00447D7D">
        <w:rPr>
          <w:noProof/>
        </w:rPr>
        <w:t xml:space="preserve"> retransmission;</w:t>
      </w:r>
    </w:p>
    <w:p w14:paraId="29BC5BD4" w14:textId="77777777" w:rsidR="00071EFF" w:rsidRPr="00447D7D" w:rsidRDefault="00071EFF" w:rsidP="00071EFF">
      <w:pPr>
        <w:pStyle w:val="B4"/>
        <w:rPr>
          <w:noProof/>
          <w:lang w:eastAsia="ko-KR"/>
        </w:rPr>
      </w:pPr>
      <w:r w:rsidRPr="00447D7D">
        <w:rPr>
          <w:noProof/>
          <w:lang w:eastAsia="ko-KR"/>
        </w:rPr>
        <w:t>4&gt;</w:t>
      </w:r>
      <w:r w:rsidRPr="00447D7D">
        <w:rPr>
          <w:noProof/>
          <w:lang w:eastAsia="ko-KR"/>
        </w:rPr>
        <w:tab/>
        <w:t>if the uplink grant is addressed to CS-RNTI; or</w:t>
      </w:r>
    </w:p>
    <w:p w14:paraId="3A1B9175" w14:textId="77777777" w:rsidR="00071EFF" w:rsidRPr="00447D7D" w:rsidRDefault="00071EFF" w:rsidP="00071EFF">
      <w:pPr>
        <w:pStyle w:val="B4"/>
        <w:rPr>
          <w:noProof/>
          <w:lang w:eastAsia="ko-KR"/>
        </w:rPr>
      </w:pPr>
      <w:r w:rsidRPr="00447D7D">
        <w:rPr>
          <w:noProof/>
          <w:lang w:eastAsia="ko-KR"/>
        </w:rPr>
        <w:t>4&gt;</w:t>
      </w:r>
      <w:r w:rsidRPr="00447D7D">
        <w:rPr>
          <w:noProof/>
          <w:lang w:eastAsia="ko-KR"/>
        </w:rPr>
        <w:tab/>
        <w:t>if the uplink grant is addressed to C-RNTI, and the identified HARQ process is configured for a configured uplink grant:</w:t>
      </w:r>
    </w:p>
    <w:p w14:paraId="4EA80D3F" w14:textId="77777777" w:rsidR="00071EFF" w:rsidRPr="00447D7D" w:rsidRDefault="00071EFF" w:rsidP="00071EFF">
      <w:pPr>
        <w:pStyle w:val="B5"/>
        <w:rPr>
          <w:noProof/>
          <w:lang w:eastAsia="ko-KR"/>
        </w:rPr>
      </w:pPr>
      <w:r w:rsidRPr="00447D7D">
        <w:rPr>
          <w:noProof/>
          <w:lang w:eastAsia="ko-KR"/>
        </w:rPr>
        <w:t>5&gt;</w:t>
      </w:r>
      <w:r w:rsidRPr="00447D7D">
        <w:rPr>
          <w:noProof/>
          <w:lang w:eastAsia="ko-KR"/>
        </w:rPr>
        <w:tab/>
        <w:t xml:space="preserve">start or restart the </w:t>
      </w:r>
      <w:r w:rsidRPr="00447D7D">
        <w:rPr>
          <w:i/>
          <w:noProof/>
          <w:lang w:eastAsia="ko-KR"/>
        </w:rPr>
        <w:t>configuredGrantTimer</w:t>
      </w:r>
      <w:r w:rsidRPr="00447D7D">
        <w:rPr>
          <w:noProof/>
          <w:lang w:eastAsia="ko-KR"/>
        </w:rPr>
        <w:t>, if configured, for the corresponding HARQ process when the transmission is performed if LBT failure indication is not received from lower layers.</w:t>
      </w:r>
    </w:p>
    <w:p w14:paraId="2010F844" w14:textId="77777777" w:rsidR="00071EFF" w:rsidRPr="00447D7D" w:rsidRDefault="00071EFF" w:rsidP="00071EFF">
      <w:pPr>
        <w:pStyle w:val="B4"/>
        <w:rPr>
          <w:noProof/>
          <w:lang w:eastAsia="ko-KR"/>
        </w:rPr>
      </w:pPr>
      <w:r w:rsidRPr="00447D7D">
        <w:rPr>
          <w:noProof/>
          <w:lang w:eastAsia="ko-KR"/>
        </w:rPr>
        <w:t>4&gt;</w:t>
      </w:r>
      <w:r w:rsidRPr="00447D7D">
        <w:rPr>
          <w:noProof/>
          <w:lang w:eastAsia="ko-KR"/>
        </w:rPr>
        <w:tab/>
        <w:t xml:space="preserve">if </w:t>
      </w:r>
      <w:r w:rsidRPr="00447D7D">
        <w:rPr>
          <w:lang w:eastAsia="ko-KR"/>
        </w:rPr>
        <w:t>the uplink grant is a configured uplink grant</w:t>
      </w:r>
      <w:r w:rsidRPr="00447D7D">
        <w:rPr>
          <w:noProof/>
          <w:lang w:eastAsia="ko-KR"/>
        </w:rPr>
        <w:t>:</w:t>
      </w:r>
    </w:p>
    <w:p w14:paraId="4610FC07" w14:textId="77777777" w:rsidR="00071EFF" w:rsidRPr="00447D7D" w:rsidRDefault="00071EFF" w:rsidP="00071EFF">
      <w:pPr>
        <w:pStyle w:val="B5"/>
        <w:rPr>
          <w:noProof/>
          <w:lang w:eastAsia="ko-KR"/>
        </w:rPr>
      </w:pPr>
      <w:r w:rsidRPr="00447D7D">
        <w:rPr>
          <w:noProof/>
          <w:lang w:eastAsia="ko-KR"/>
        </w:rPr>
        <w:t>5&gt;</w:t>
      </w:r>
      <w:r w:rsidRPr="00447D7D">
        <w:rPr>
          <w:noProof/>
          <w:lang w:eastAsia="ko-KR"/>
        </w:rPr>
        <w:tab/>
        <w:t>if the identified HARQ process is pending:</w:t>
      </w:r>
    </w:p>
    <w:p w14:paraId="14A182A5" w14:textId="77777777" w:rsidR="00071EFF" w:rsidRPr="00447D7D" w:rsidRDefault="00071EFF" w:rsidP="00071EFF">
      <w:pPr>
        <w:pStyle w:val="B6"/>
        <w:rPr>
          <w:noProof/>
          <w:lang w:eastAsia="ko-KR"/>
        </w:rPr>
      </w:pPr>
      <w:r w:rsidRPr="00447D7D">
        <w:rPr>
          <w:noProof/>
          <w:lang w:eastAsia="ko-KR"/>
        </w:rPr>
        <w:t>6&gt;</w:t>
      </w:r>
      <w:r w:rsidRPr="00447D7D">
        <w:rPr>
          <w:noProof/>
          <w:lang w:eastAsia="ko-KR"/>
        </w:rPr>
        <w:tab/>
        <w:t xml:space="preserve">start or restart the </w:t>
      </w:r>
      <w:r w:rsidRPr="00447D7D">
        <w:rPr>
          <w:i/>
          <w:noProof/>
          <w:lang w:eastAsia="ko-KR"/>
        </w:rPr>
        <w:t>configuredGrantTimer</w:t>
      </w:r>
      <w:r w:rsidRPr="00447D7D">
        <w:rPr>
          <w:iCs/>
          <w:noProof/>
          <w:lang w:eastAsia="ko-KR"/>
        </w:rPr>
        <w:t>, if configured,</w:t>
      </w:r>
      <w:r w:rsidRPr="00447D7D">
        <w:rPr>
          <w:noProof/>
          <w:lang w:eastAsia="ko-KR"/>
        </w:rPr>
        <w:t xml:space="preserve"> for the corresponding HARQ process when the transmission is performed if LBT failure indication is not received from lower layers;</w:t>
      </w:r>
    </w:p>
    <w:p w14:paraId="131DAF36" w14:textId="77777777" w:rsidR="00071EFF" w:rsidRPr="00447D7D" w:rsidRDefault="00071EFF" w:rsidP="00071EFF">
      <w:pPr>
        <w:pStyle w:val="B5"/>
        <w:rPr>
          <w:noProof/>
          <w:lang w:eastAsia="ko-KR"/>
        </w:rPr>
      </w:pPr>
      <w:r w:rsidRPr="00447D7D">
        <w:rPr>
          <w:noProof/>
          <w:lang w:eastAsia="ko-KR"/>
        </w:rPr>
        <w:t>5&gt;</w:t>
      </w:r>
      <w:r w:rsidRPr="00447D7D">
        <w:rPr>
          <w:noProof/>
          <w:lang w:eastAsia="ko-KR"/>
        </w:rPr>
        <w:tab/>
        <w:t xml:space="preserve">start or restart the </w:t>
      </w:r>
      <w:r w:rsidRPr="00447D7D">
        <w:rPr>
          <w:i/>
          <w:noProof/>
          <w:lang w:eastAsia="ko-KR"/>
        </w:rPr>
        <w:t>cg-RetransmissionTimer</w:t>
      </w:r>
      <w:r w:rsidRPr="00447D7D">
        <w:rPr>
          <w:noProof/>
          <w:lang w:eastAsia="ko-KR"/>
        </w:rPr>
        <w:t>, if configured, for the corresponding HARQ process when the transmission is performed if LBT failure indication is not received from lower layers.</w:t>
      </w:r>
    </w:p>
    <w:p w14:paraId="74D77817" w14:textId="77777777" w:rsidR="00071EFF" w:rsidRPr="00447D7D" w:rsidRDefault="00071EFF" w:rsidP="00071EFF">
      <w:pPr>
        <w:pStyle w:val="B4"/>
        <w:rPr>
          <w:lang w:eastAsia="en-US"/>
        </w:rPr>
      </w:pPr>
      <w:r w:rsidRPr="00447D7D">
        <w:rPr>
          <w:lang w:eastAsia="ko-KR"/>
        </w:rPr>
        <w:t>4&gt;</w:t>
      </w:r>
      <w:r w:rsidRPr="00447D7D">
        <w:tab/>
        <w:t>if the identified HARQ process is pending and the transmission is performed and LBT failure indication is not received from lower layers:</w:t>
      </w:r>
    </w:p>
    <w:p w14:paraId="42006C34" w14:textId="0CD1488E" w:rsidR="0035145E" w:rsidRPr="00F517BC" w:rsidRDefault="00071EFF" w:rsidP="00A71D9B">
      <w:pPr>
        <w:pStyle w:val="B5"/>
      </w:pPr>
      <w:r w:rsidRPr="00447D7D">
        <w:rPr>
          <w:lang w:eastAsia="ko-KR"/>
        </w:rPr>
        <w:t>5&gt;</w:t>
      </w:r>
      <w:r w:rsidRPr="00447D7D">
        <w:tab/>
        <w:t>consider the identified HARQ process as not pending.</w:t>
      </w:r>
    </w:p>
    <w:sectPr w:rsidR="0035145E" w:rsidRPr="00F517B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DC253" w14:textId="77777777" w:rsidR="00017836" w:rsidRDefault="00017836">
      <w:r>
        <w:separator/>
      </w:r>
    </w:p>
  </w:endnote>
  <w:endnote w:type="continuationSeparator" w:id="0">
    <w:p w14:paraId="6D68D92F" w14:textId="77777777" w:rsidR="00017836" w:rsidRDefault="00017836">
      <w:r>
        <w:continuationSeparator/>
      </w:r>
    </w:p>
  </w:endnote>
  <w:endnote w:type="continuationNotice" w:id="1">
    <w:p w14:paraId="167DC613" w14:textId="77777777" w:rsidR="00A30539" w:rsidRDefault="00A305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E241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E0542" w14:textId="77777777" w:rsidR="00017836" w:rsidRDefault="00017836">
      <w:r>
        <w:separator/>
      </w:r>
    </w:p>
  </w:footnote>
  <w:footnote w:type="continuationSeparator" w:id="0">
    <w:p w14:paraId="7E7269B4" w14:textId="77777777" w:rsidR="00017836" w:rsidRDefault="00017836">
      <w:r>
        <w:continuationSeparator/>
      </w:r>
    </w:p>
  </w:footnote>
  <w:footnote w:type="continuationNotice" w:id="1">
    <w:p w14:paraId="57AD1E62" w14:textId="77777777" w:rsidR="00A30539" w:rsidRDefault="00A305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C01C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5143D0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4A8EA052"/>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4CBC42BC">
      <w:start w:val="1"/>
      <w:numFmt w:val="lowerRoman"/>
      <w:pStyle w:val="ListNumber3"/>
      <w:lvlText w:val="%1."/>
      <w:lvlJc w:val="right"/>
      <w:pPr>
        <w:ind w:left="926" w:hanging="360"/>
      </w:pPr>
    </w:lvl>
    <w:lvl w:ilvl="1" w:tplc="81A2AFCE">
      <w:numFmt w:val="decimal"/>
      <w:lvlText w:val=""/>
      <w:lvlJc w:val="left"/>
    </w:lvl>
    <w:lvl w:ilvl="2" w:tplc="0E92641C">
      <w:numFmt w:val="decimal"/>
      <w:lvlText w:val=""/>
      <w:lvlJc w:val="left"/>
    </w:lvl>
    <w:lvl w:ilvl="3" w:tplc="E0C48074">
      <w:numFmt w:val="decimal"/>
      <w:lvlText w:val=""/>
      <w:lvlJc w:val="left"/>
    </w:lvl>
    <w:lvl w:ilvl="4" w:tplc="46EC3A3C">
      <w:numFmt w:val="decimal"/>
      <w:lvlText w:val=""/>
      <w:lvlJc w:val="left"/>
    </w:lvl>
    <w:lvl w:ilvl="5" w:tplc="6DF27CA2">
      <w:numFmt w:val="decimal"/>
      <w:lvlText w:val=""/>
      <w:lvlJc w:val="left"/>
    </w:lvl>
    <w:lvl w:ilvl="6" w:tplc="B1FCACFE">
      <w:numFmt w:val="decimal"/>
      <w:lvlText w:val=""/>
      <w:lvlJc w:val="left"/>
    </w:lvl>
    <w:lvl w:ilvl="7" w:tplc="06206384">
      <w:numFmt w:val="decimal"/>
      <w:lvlText w:val=""/>
      <w:lvlJc w:val="left"/>
    </w:lvl>
    <w:lvl w:ilvl="8" w:tplc="37866222">
      <w:numFmt w:val="decimal"/>
      <w:lvlText w:val=""/>
      <w:lvlJc w:val="left"/>
    </w:lvl>
  </w:abstractNum>
  <w:abstractNum w:abstractNumId="3" w15:restartNumberingAfterBreak="0">
    <w:nsid w:val="02552047"/>
    <w:multiLevelType w:val="multilevel"/>
    <w:tmpl w:val="31F639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BB7631"/>
    <w:multiLevelType w:val="hybridMultilevel"/>
    <w:tmpl w:val="C5CA766C"/>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A90173E"/>
    <w:multiLevelType w:val="hybridMultilevel"/>
    <w:tmpl w:val="3A32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hybridMultilevel"/>
    <w:tmpl w:val="456CAACC"/>
    <w:lvl w:ilvl="0" w:tplc="37C843AC">
      <w:start w:val="1"/>
      <w:numFmt w:val="decimal"/>
      <w:lvlText w:val="Proposal %1:"/>
      <w:lvlJc w:val="left"/>
      <w:pPr>
        <w:tabs>
          <w:tab w:val="num" w:pos="1304"/>
        </w:tabs>
        <w:ind w:left="1304" w:hanging="1304"/>
      </w:pPr>
      <w:rPr>
        <w:rFonts w:hint="default"/>
      </w:rPr>
    </w:lvl>
    <w:lvl w:ilvl="1" w:tplc="A5B0D4DC">
      <w:start w:val="1"/>
      <w:numFmt w:val="lowerLetter"/>
      <w:lvlText w:val="%2."/>
      <w:lvlJc w:val="left"/>
      <w:pPr>
        <w:tabs>
          <w:tab w:val="num" w:pos="1440"/>
        </w:tabs>
        <w:ind w:left="1440" w:hanging="360"/>
      </w:pPr>
    </w:lvl>
    <w:lvl w:ilvl="2" w:tplc="7556C728">
      <w:start w:val="1"/>
      <w:numFmt w:val="lowerRoman"/>
      <w:lvlText w:val="%3."/>
      <w:lvlJc w:val="right"/>
      <w:pPr>
        <w:tabs>
          <w:tab w:val="num" w:pos="2160"/>
        </w:tabs>
        <w:ind w:left="2160" w:hanging="180"/>
      </w:pPr>
    </w:lvl>
    <w:lvl w:ilvl="3" w:tplc="00726112">
      <w:start w:val="1"/>
      <w:numFmt w:val="decimal"/>
      <w:lvlText w:val="%4."/>
      <w:lvlJc w:val="left"/>
      <w:pPr>
        <w:tabs>
          <w:tab w:val="num" w:pos="2880"/>
        </w:tabs>
        <w:ind w:left="2880" w:hanging="360"/>
      </w:pPr>
    </w:lvl>
    <w:lvl w:ilvl="4" w:tplc="6C00A2BC">
      <w:start w:val="1"/>
      <w:numFmt w:val="lowerLetter"/>
      <w:lvlText w:val="%5."/>
      <w:lvlJc w:val="left"/>
      <w:pPr>
        <w:tabs>
          <w:tab w:val="num" w:pos="3600"/>
        </w:tabs>
        <w:ind w:left="3600" w:hanging="360"/>
      </w:pPr>
    </w:lvl>
    <w:lvl w:ilvl="5" w:tplc="89F86BEC">
      <w:start w:val="1"/>
      <w:numFmt w:val="lowerRoman"/>
      <w:lvlText w:val="%6."/>
      <w:lvlJc w:val="right"/>
      <w:pPr>
        <w:tabs>
          <w:tab w:val="num" w:pos="4320"/>
        </w:tabs>
        <w:ind w:left="4320" w:hanging="180"/>
      </w:pPr>
    </w:lvl>
    <w:lvl w:ilvl="6" w:tplc="C85044FC">
      <w:start w:val="1"/>
      <w:numFmt w:val="decimal"/>
      <w:lvlText w:val="%7."/>
      <w:lvlJc w:val="left"/>
      <w:pPr>
        <w:tabs>
          <w:tab w:val="num" w:pos="5040"/>
        </w:tabs>
        <w:ind w:left="5040" w:hanging="360"/>
      </w:pPr>
    </w:lvl>
    <w:lvl w:ilvl="7" w:tplc="C9D8F93A">
      <w:start w:val="1"/>
      <w:numFmt w:val="lowerLetter"/>
      <w:lvlText w:val="%8."/>
      <w:lvlJc w:val="left"/>
      <w:pPr>
        <w:tabs>
          <w:tab w:val="num" w:pos="5760"/>
        </w:tabs>
        <w:ind w:left="5760" w:hanging="360"/>
      </w:pPr>
    </w:lvl>
    <w:lvl w:ilvl="8" w:tplc="C3447DA2">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990913"/>
    <w:multiLevelType w:val="hybridMultilevel"/>
    <w:tmpl w:val="B7769F5A"/>
    <w:lvl w:ilvl="0" w:tplc="C47A1970">
      <w:start w:val="1"/>
      <w:numFmt w:val="bullet"/>
      <w:lvlText w:val="●"/>
      <w:lvlJc w:val="left"/>
      <w:pPr>
        <w:tabs>
          <w:tab w:val="num" w:pos="720"/>
        </w:tabs>
        <w:ind w:left="720" w:hanging="360"/>
      </w:pPr>
      <w:rPr>
        <w:rFonts w:ascii="Ericsson Hilda" w:hAnsi="Ericsson Hilda" w:hint="default"/>
      </w:rPr>
    </w:lvl>
    <w:lvl w:ilvl="1" w:tplc="5A7CE0BC">
      <w:start w:val="1"/>
      <w:numFmt w:val="bullet"/>
      <w:lvlText w:val="●"/>
      <w:lvlJc w:val="left"/>
      <w:pPr>
        <w:tabs>
          <w:tab w:val="num" w:pos="1440"/>
        </w:tabs>
        <w:ind w:left="1440" w:hanging="360"/>
      </w:pPr>
      <w:rPr>
        <w:rFonts w:ascii="Ericsson Hilda" w:hAnsi="Ericsson Hilda" w:hint="default"/>
      </w:rPr>
    </w:lvl>
    <w:lvl w:ilvl="2" w:tplc="460A4198" w:tentative="1">
      <w:start w:val="1"/>
      <w:numFmt w:val="bullet"/>
      <w:lvlText w:val="●"/>
      <w:lvlJc w:val="left"/>
      <w:pPr>
        <w:tabs>
          <w:tab w:val="num" w:pos="2160"/>
        </w:tabs>
        <w:ind w:left="2160" w:hanging="360"/>
      </w:pPr>
      <w:rPr>
        <w:rFonts w:ascii="Ericsson Hilda" w:hAnsi="Ericsson Hilda" w:hint="default"/>
      </w:rPr>
    </w:lvl>
    <w:lvl w:ilvl="3" w:tplc="C42C6ECE" w:tentative="1">
      <w:start w:val="1"/>
      <w:numFmt w:val="bullet"/>
      <w:lvlText w:val="●"/>
      <w:lvlJc w:val="left"/>
      <w:pPr>
        <w:tabs>
          <w:tab w:val="num" w:pos="2880"/>
        </w:tabs>
        <w:ind w:left="2880" w:hanging="360"/>
      </w:pPr>
      <w:rPr>
        <w:rFonts w:ascii="Ericsson Hilda" w:hAnsi="Ericsson Hilda" w:hint="default"/>
      </w:rPr>
    </w:lvl>
    <w:lvl w:ilvl="4" w:tplc="6206FF62" w:tentative="1">
      <w:start w:val="1"/>
      <w:numFmt w:val="bullet"/>
      <w:lvlText w:val="●"/>
      <w:lvlJc w:val="left"/>
      <w:pPr>
        <w:tabs>
          <w:tab w:val="num" w:pos="3600"/>
        </w:tabs>
        <w:ind w:left="3600" w:hanging="360"/>
      </w:pPr>
      <w:rPr>
        <w:rFonts w:ascii="Ericsson Hilda" w:hAnsi="Ericsson Hilda" w:hint="default"/>
      </w:rPr>
    </w:lvl>
    <w:lvl w:ilvl="5" w:tplc="E2BA9EDE" w:tentative="1">
      <w:start w:val="1"/>
      <w:numFmt w:val="bullet"/>
      <w:lvlText w:val="●"/>
      <w:lvlJc w:val="left"/>
      <w:pPr>
        <w:tabs>
          <w:tab w:val="num" w:pos="4320"/>
        </w:tabs>
        <w:ind w:left="4320" w:hanging="360"/>
      </w:pPr>
      <w:rPr>
        <w:rFonts w:ascii="Ericsson Hilda" w:hAnsi="Ericsson Hilda" w:hint="default"/>
      </w:rPr>
    </w:lvl>
    <w:lvl w:ilvl="6" w:tplc="34983872" w:tentative="1">
      <w:start w:val="1"/>
      <w:numFmt w:val="bullet"/>
      <w:lvlText w:val="●"/>
      <w:lvlJc w:val="left"/>
      <w:pPr>
        <w:tabs>
          <w:tab w:val="num" w:pos="5040"/>
        </w:tabs>
        <w:ind w:left="5040" w:hanging="360"/>
      </w:pPr>
      <w:rPr>
        <w:rFonts w:ascii="Ericsson Hilda" w:hAnsi="Ericsson Hilda" w:hint="default"/>
      </w:rPr>
    </w:lvl>
    <w:lvl w:ilvl="7" w:tplc="B8507BF2" w:tentative="1">
      <w:start w:val="1"/>
      <w:numFmt w:val="bullet"/>
      <w:lvlText w:val="●"/>
      <w:lvlJc w:val="left"/>
      <w:pPr>
        <w:tabs>
          <w:tab w:val="num" w:pos="5760"/>
        </w:tabs>
        <w:ind w:left="5760" w:hanging="360"/>
      </w:pPr>
      <w:rPr>
        <w:rFonts w:ascii="Ericsson Hilda" w:hAnsi="Ericsson Hilda" w:hint="default"/>
      </w:rPr>
    </w:lvl>
    <w:lvl w:ilvl="8" w:tplc="8714AC08"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BE0798"/>
    <w:multiLevelType w:val="hybridMultilevel"/>
    <w:tmpl w:val="1EE80386"/>
    <w:lvl w:ilvl="0" w:tplc="92AC3576">
      <w:start w:val="1"/>
      <w:numFmt w:val="bullet"/>
      <w:lvlText w:val="●"/>
      <w:lvlJc w:val="left"/>
      <w:pPr>
        <w:tabs>
          <w:tab w:val="num" w:pos="720"/>
        </w:tabs>
        <w:ind w:left="720" w:hanging="360"/>
      </w:pPr>
      <w:rPr>
        <w:rFonts w:ascii="Ericsson Hilda" w:hAnsi="Ericsson Hilda" w:hint="default"/>
      </w:rPr>
    </w:lvl>
    <w:lvl w:ilvl="1" w:tplc="74F450B2">
      <w:start w:val="1"/>
      <w:numFmt w:val="bullet"/>
      <w:lvlText w:val="●"/>
      <w:lvlJc w:val="left"/>
      <w:pPr>
        <w:tabs>
          <w:tab w:val="num" w:pos="1440"/>
        </w:tabs>
        <w:ind w:left="1440" w:hanging="360"/>
      </w:pPr>
      <w:rPr>
        <w:rFonts w:ascii="Ericsson Hilda" w:hAnsi="Ericsson Hilda" w:hint="default"/>
      </w:rPr>
    </w:lvl>
    <w:lvl w:ilvl="2" w:tplc="233AC71E" w:tentative="1">
      <w:start w:val="1"/>
      <w:numFmt w:val="bullet"/>
      <w:lvlText w:val="●"/>
      <w:lvlJc w:val="left"/>
      <w:pPr>
        <w:tabs>
          <w:tab w:val="num" w:pos="2160"/>
        </w:tabs>
        <w:ind w:left="2160" w:hanging="360"/>
      </w:pPr>
      <w:rPr>
        <w:rFonts w:ascii="Ericsson Hilda" w:hAnsi="Ericsson Hilda" w:hint="default"/>
      </w:rPr>
    </w:lvl>
    <w:lvl w:ilvl="3" w:tplc="5D6C5A0C" w:tentative="1">
      <w:start w:val="1"/>
      <w:numFmt w:val="bullet"/>
      <w:lvlText w:val="●"/>
      <w:lvlJc w:val="left"/>
      <w:pPr>
        <w:tabs>
          <w:tab w:val="num" w:pos="2880"/>
        </w:tabs>
        <w:ind w:left="2880" w:hanging="360"/>
      </w:pPr>
      <w:rPr>
        <w:rFonts w:ascii="Ericsson Hilda" w:hAnsi="Ericsson Hilda" w:hint="default"/>
      </w:rPr>
    </w:lvl>
    <w:lvl w:ilvl="4" w:tplc="F206559E" w:tentative="1">
      <w:start w:val="1"/>
      <w:numFmt w:val="bullet"/>
      <w:lvlText w:val="●"/>
      <w:lvlJc w:val="left"/>
      <w:pPr>
        <w:tabs>
          <w:tab w:val="num" w:pos="3600"/>
        </w:tabs>
        <w:ind w:left="3600" w:hanging="360"/>
      </w:pPr>
      <w:rPr>
        <w:rFonts w:ascii="Ericsson Hilda" w:hAnsi="Ericsson Hilda" w:hint="default"/>
      </w:rPr>
    </w:lvl>
    <w:lvl w:ilvl="5" w:tplc="E01E6270" w:tentative="1">
      <w:start w:val="1"/>
      <w:numFmt w:val="bullet"/>
      <w:lvlText w:val="●"/>
      <w:lvlJc w:val="left"/>
      <w:pPr>
        <w:tabs>
          <w:tab w:val="num" w:pos="4320"/>
        </w:tabs>
        <w:ind w:left="4320" w:hanging="360"/>
      </w:pPr>
      <w:rPr>
        <w:rFonts w:ascii="Ericsson Hilda" w:hAnsi="Ericsson Hilda" w:hint="default"/>
      </w:rPr>
    </w:lvl>
    <w:lvl w:ilvl="6" w:tplc="BD68DC60" w:tentative="1">
      <w:start w:val="1"/>
      <w:numFmt w:val="bullet"/>
      <w:lvlText w:val="●"/>
      <w:lvlJc w:val="left"/>
      <w:pPr>
        <w:tabs>
          <w:tab w:val="num" w:pos="5040"/>
        </w:tabs>
        <w:ind w:left="5040" w:hanging="360"/>
      </w:pPr>
      <w:rPr>
        <w:rFonts w:ascii="Ericsson Hilda" w:hAnsi="Ericsson Hilda" w:hint="default"/>
      </w:rPr>
    </w:lvl>
    <w:lvl w:ilvl="7" w:tplc="D51C49CA" w:tentative="1">
      <w:start w:val="1"/>
      <w:numFmt w:val="bullet"/>
      <w:lvlText w:val="●"/>
      <w:lvlJc w:val="left"/>
      <w:pPr>
        <w:tabs>
          <w:tab w:val="num" w:pos="5760"/>
        </w:tabs>
        <w:ind w:left="5760" w:hanging="360"/>
      </w:pPr>
      <w:rPr>
        <w:rFonts w:ascii="Ericsson Hilda" w:hAnsi="Ericsson Hilda" w:hint="default"/>
      </w:rPr>
    </w:lvl>
    <w:lvl w:ilvl="8" w:tplc="2218744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7E408F"/>
    <w:multiLevelType w:val="hybridMultilevel"/>
    <w:tmpl w:val="DD72E83A"/>
    <w:lvl w:ilvl="0" w:tplc="7DD61392">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A4679"/>
    <w:multiLevelType w:val="hybridMultilevel"/>
    <w:tmpl w:val="9CC4797C"/>
    <w:lvl w:ilvl="0" w:tplc="04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0B41FF"/>
    <w:multiLevelType w:val="hybridMultilevel"/>
    <w:tmpl w:val="21C6F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50A2B"/>
    <w:multiLevelType w:val="hybridMultilevel"/>
    <w:tmpl w:val="A858D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C20D2A"/>
    <w:multiLevelType w:val="hybridMultilevel"/>
    <w:tmpl w:val="3F1A54C0"/>
    <w:lvl w:ilvl="0" w:tplc="7DD6139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167495"/>
    <w:multiLevelType w:val="hybridMultilevel"/>
    <w:tmpl w:val="926CB7E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4"/>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5"/>
  </w:num>
  <w:num w:numId="17">
    <w:abstractNumId w:val="5"/>
  </w:num>
  <w:num w:numId="18">
    <w:abstractNumId w:val="6"/>
  </w:num>
  <w:num w:numId="19">
    <w:abstractNumId w:val="4"/>
  </w:num>
  <w:num w:numId="20">
    <w:abstractNumId w:val="31"/>
  </w:num>
  <w:num w:numId="21">
    <w:abstractNumId w:val="12"/>
  </w:num>
  <w:num w:numId="22">
    <w:abstractNumId w:val="28"/>
  </w:num>
  <w:num w:numId="23">
    <w:abstractNumId w:val="32"/>
  </w:num>
  <w:num w:numId="24">
    <w:abstractNumId w:val="7"/>
  </w:num>
  <w:num w:numId="25">
    <w:abstractNumId w:val="23"/>
  </w:num>
  <w:num w:numId="26">
    <w:abstractNumId w:val="29"/>
  </w:num>
  <w:num w:numId="27">
    <w:abstractNumId w:val="33"/>
  </w:num>
  <w:num w:numId="28">
    <w:abstractNumId w:val="27"/>
  </w:num>
  <w:num w:numId="29">
    <w:abstractNumId w:val="26"/>
  </w:num>
  <w:num w:numId="30">
    <w:abstractNumId w:val="30"/>
  </w:num>
  <w:num w:numId="31">
    <w:abstractNumId w:val="20"/>
  </w:num>
  <w:num w:numId="32">
    <w:abstractNumId w:val="8"/>
  </w:num>
  <w:num w:numId="33">
    <w:abstractNumId w:val="13"/>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17A"/>
    <w:rsid w:val="000006E1"/>
    <w:rsid w:val="00001DC1"/>
    <w:rsid w:val="0000240D"/>
    <w:rsid w:val="00002A37"/>
    <w:rsid w:val="0000564C"/>
    <w:rsid w:val="00006446"/>
    <w:rsid w:val="00006896"/>
    <w:rsid w:val="00007CDC"/>
    <w:rsid w:val="00010574"/>
    <w:rsid w:val="00011438"/>
    <w:rsid w:val="00011B28"/>
    <w:rsid w:val="00013ED2"/>
    <w:rsid w:val="00014505"/>
    <w:rsid w:val="000151E0"/>
    <w:rsid w:val="00015D15"/>
    <w:rsid w:val="00017836"/>
    <w:rsid w:val="00017BBB"/>
    <w:rsid w:val="00017C3C"/>
    <w:rsid w:val="00021AB7"/>
    <w:rsid w:val="0002564D"/>
    <w:rsid w:val="00025ECA"/>
    <w:rsid w:val="00032529"/>
    <w:rsid w:val="000325B8"/>
    <w:rsid w:val="00033668"/>
    <w:rsid w:val="00034C15"/>
    <w:rsid w:val="00036190"/>
    <w:rsid w:val="00036BA1"/>
    <w:rsid w:val="00036F67"/>
    <w:rsid w:val="000408E0"/>
    <w:rsid w:val="00041B62"/>
    <w:rsid w:val="000422E2"/>
    <w:rsid w:val="00042732"/>
    <w:rsid w:val="00042F22"/>
    <w:rsid w:val="0004314D"/>
    <w:rsid w:val="000444EF"/>
    <w:rsid w:val="00052A07"/>
    <w:rsid w:val="000534E3"/>
    <w:rsid w:val="0005606A"/>
    <w:rsid w:val="00056F0A"/>
    <w:rsid w:val="0005709F"/>
    <w:rsid w:val="00057117"/>
    <w:rsid w:val="000616E7"/>
    <w:rsid w:val="0006487E"/>
    <w:rsid w:val="00065E1A"/>
    <w:rsid w:val="0006670B"/>
    <w:rsid w:val="000670A1"/>
    <w:rsid w:val="00071EFF"/>
    <w:rsid w:val="00075F1F"/>
    <w:rsid w:val="000778AF"/>
    <w:rsid w:val="00077E5F"/>
    <w:rsid w:val="0008036A"/>
    <w:rsid w:val="00081010"/>
    <w:rsid w:val="00081AE6"/>
    <w:rsid w:val="0008208A"/>
    <w:rsid w:val="0008424A"/>
    <w:rsid w:val="000855EB"/>
    <w:rsid w:val="00085B52"/>
    <w:rsid w:val="000866F2"/>
    <w:rsid w:val="0009009F"/>
    <w:rsid w:val="00091557"/>
    <w:rsid w:val="000924C1"/>
    <w:rsid w:val="000924F0"/>
    <w:rsid w:val="00093474"/>
    <w:rsid w:val="0009510F"/>
    <w:rsid w:val="00095ABF"/>
    <w:rsid w:val="000A1B7B"/>
    <w:rsid w:val="000A32A4"/>
    <w:rsid w:val="000A56F2"/>
    <w:rsid w:val="000B2719"/>
    <w:rsid w:val="000B3A8F"/>
    <w:rsid w:val="000B4AB9"/>
    <w:rsid w:val="000B58C3"/>
    <w:rsid w:val="000B61E9"/>
    <w:rsid w:val="000B7F50"/>
    <w:rsid w:val="000C165A"/>
    <w:rsid w:val="000C2E19"/>
    <w:rsid w:val="000C3438"/>
    <w:rsid w:val="000C5FCC"/>
    <w:rsid w:val="000D0D07"/>
    <w:rsid w:val="000D2AB9"/>
    <w:rsid w:val="000D35FB"/>
    <w:rsid w:val="000D4797"/>
    <w:rsid w:val="000E0527"/>
    <w:rsid w:val="000E10A9"/>
    <w:rsid w:val="000E1E92"/>
    <w:rsid w:val="000E584F"/>
    <w:rsid w:val="000F06D6"/>
    <w:rsid w:val="000F0EB1"/>
    <w:rsid w:val="000F1106"/>
    <w:rsid w:val="000F3BE9"/>
    <w:rsid w:val="000F3F6C"/>
    <w:rsid w:val="000F6DF3"/>
    <w:rsid w:val="001005FF"/>
    <w:rsid w:val="001009E0"/>
    <w:rsid w:val="0010331B"/>
    <w:rsid w:val="00104771"/>
    <w:rsid w:val="001062FB"/>
    <w:rsid w:val="001063E6"/>
    <w:rsid w:val="00106A07"/>
    <w:rsid w:val="001139CD"/>
    <w:rsid w:val="00113CF4"/>
    <w:rsid w:val="001153EA"/>
    <w:rsid w:val="001154DD"/>
    <w:rsid w:val="00115643"/>
    <w:rsid w:val="00116765"/>
    <w:rsid w:val="001173BD"/>
    <w:rsid w:val="001219F5"/>
    <w:rsid w:val="00121A20"/>
    <w:rsid w:val="0012285B"/>
    <w:rsid w:val="0012377F"/>
    <w:rsid w:val="00124314"/>
    <w:rsid w:val="00125131"/>
    <w:rsid w:val="00126B4A"/>
    <w:rsid w:val="00132FD0"/>
    <w:rsid w:val="001344C0"/>
    <w:rsid w:val="001346FA"/>
    <w:rsid w:val="00134FD9"/>
    <w:rsid w:val="00135252"/>
    <w:rsid w:val="00137AB5"/>
    <w:rsid w:val="00137BB7"/>
    <w:rsid w:val="00137F0B"/>
    <w:rsid w:val="00140647"/>
    <w:rsid w:val="001426F0"/>
    <w:rsid w:val="00146AD4"/>
    <w:rsid w:val="00151E23"/>
    <w:rsid w:val="001526E0"/>
    <w:rsid w:val="001546B0"/>
    <w:rsid w:val="00154BE2"/>
    <w:rsid w:val="001551B5"/>
    <w:rsid w:val="001551F1"/>
    <w:rsid w:val="001615E1"/>
    <w:rsid w:val="001659C1"/>
    <w:rsid w:val="00167ADE"/>
    <w:rsid w:val="00172B3B"/>
    <w:rsid w:val="0017319E"/>
    <w:rsid w:val="00173A8E"/>
    <w:rsid w:val="001748FC"/>
    <w:rsid w:val="0017502C"/>
    <w:rsid w:val="001753DF"/>
    <w:rsid w:val="0018143F"/>
    <w:rsid w:val="00181FF8"/>
    <w:rsid w:val="00182138"/>
    <w:rsid w:val="00185095"/>
    <w:rsid w:val="00190AC1"/>
    <w:rsid w:val="00191701"/>
    <w:rsid w:val="0019341A"/>
    <w:rsid w:val="00195B7A"/>
    <w:rsid w:val="00196DD4"/>
    <w:rsid w:val="00197DF9"/>
    <w:rsid w:val="001A1987"/>
    <w:rsid w:val="001A2564"/>
    <w:rsid w:val="001A5402"/>
    <w:rsid w:val="001A5B20"/>
    <w:rsid w:val="001A6173"/>
    <w:rsid w:val="001A6CBA"/>
    <w:rsid w:val="001B0D97"/>
    <w:rsid w:val="001B11F9"/>
    <w:rsid w:val="001B12AE"/>
    <w:rsid w:val="001B244F"/>
    <w:rsid w:val="001B2DBD"/>
    <w:rsid w:val="001B5A5D"/>
    <w:rsid w:val="001C1CE5"/>
    <w:rsid w:val="001C2DBE"/>
    <w:rsid w:val="001C3D2A"/>
    <w:rsid w:val="001D51BA"/>
    <w:rsid w:val="001D53E7"/>
    <w:rsid w:val="001D6342"/>
    <w:rsid w:val="001D6D53"/>
    <w:rsid w:val="001E58E2"/>
    <w:rsid w:val="001E7AED"/>
    <w:rsid w:val="001F1004"/>
    <w:rsid w:val="001F2555"/>
    <w:rsid w:val="001F2D34"/>
    <w:rsid w:val="001F3916"/>
    <w:rsid w:val="001F54C5"/>
    <w:rsid w:val="001F6369"/>
    <w:rsid w:val="001F662C"/>
    <w:rsid w:val="001F7074"/>
    <w:rsid w:val="001F740C"/>
    <w:rsid w:val="001F746A"/>
    <w:rsid w:val="00200490"/>
    <w:rsid w:val="002013C2"/>
    <w:rsid w:val="00201F3A"/>
    <w:rsid w:val="00203459"/>
    <w:rsid w:val="00203F96"/>
    <w:rsid w:val="002064AD"/>
    <w:rsid w:val="002069B2"/>
    <w:rsid w:val="00207FA3"/>
    <w:rsid w:val="002116B0"/>
    <w:rsid w:val="00214DA8"/>
    <w:rsid w:val="00215423"/>
    <w:rsid w:val="002158FA"/>
    <w:rsid w:val="00217430"/>
    <w:rsid w:val="0021798D"/>
    <w:rsid w:val="00220600"/>
    <w:rsid w:val="00220989"/>
    <w:rsid w:val="00220BCF"/>
    <w:rsid w:val="002224DB"/>
    <w:rsid w:val="00223FCB"/>
    <w:rsid w:val="002252C3"/>
    <w:rsid w:val="00225C54"/>
    <w:rsid w:val="00230765"/>
    <w:rsid w:val="00230D18"/>
    <w:rsid w:val="002319E4"/>
    <w:rsid w:val="00231A7F"/>
    <w:rsid w:val="00233882"/>
    <w:rsid w:val="0023528B"/>
    <w:rsid w:val="00235632"/>
    <w:rsid w:val="00235872"/>
    <w:rsid w:val="002370A5"/>
    <w:rsid w:val="00237E58"/>
    <w:rsid w:val="00241559"/>
    <w:rsid w:val="002435B3"/>
    <w:rsid w:val="002455B6"/>
    <w:rsid w:val="002458EB"/>
    <w:rsid w:val="00245A5B"/>
    <w:rsid w:val="0024607A"/>
    <w:rsid w:val="00246996"/>
    <w:rsid w:val="002500C8"/>
    <w:rsid w:val="00251FC9"/>
    <w:rsid w:val="00257543"/>
    <w:rsid w:val="00257F81"/>
    <w:rsid w:val="002617E7"/>
    <w:rsid w:val="00263302"/>
    <w:rsid w:val="002639E5"/>
    <w:rsid w:val="00264228"/>
    <w:rsid w:val="00264334"/>
    <w:rsid w:val="0026473E"/>
    <w:rsid w:val="00266214"/>
    <w:rsid w:val="00267C83"/>
    <w:rsid w:val="0027144F"/>
    <w:rsid w:val="00271813"/>
    <w:rsid w:val="00271F3A"/>
    <w:rsid w:val="002723EA"/>
    <w:rsid w:val="00273278"/>
    <w:rsid w:val="002737F4"/>
    <w:rsid w:val="00275B0D"/>
    <w:rsid w:val="00277468"/>
    <w:rsid w:val="002805F5"/>
    <w:rsid w:val="00280751"/>
    <w:rsid w:val="0028280A"/>
    <w:rsid w:val="00286ACD"/>
    <w:rsid w:val="00287838"/>
    <w:rsid w:val="002907B5"/>
    <w:rsid w:val="00292B19"/>
    <w:rsid w:val="00292EB7"/>
    <w:rsid w:val="00293219"/>
    <w:rsid w:val="0029362C"/>
    <w:rsid w:val="002949E6"/>
    <w:rsid w:val="00296227"/>
    <w:rsid w:val="00296F44"/>
    <w:rsid w:val="0029777D"/>
    <w:rsid w:val="002A055E"/>
    <w:rsid w:val="002A1D4E"/>
    <w:rsid w:val="002A2869"/>
    <w:rsid w:val="002A3348"/>
    <w:rsid w:val="002A5847"/>
    <w:rsid w:val="002A71EF"/>
    <w:rsid w:val="002B24D6"/>
    <w:rsid w:val="002B276E"/>
    <w:rsid w:val="002B3AA6"/>
    <w:rsid w:val="002B3E4B"/>
    <w:rsid w:val="002B5BD6"/>
    <w:rsid w:val="002C0254"/>
    <w:rsid w:val="002C0F54"/>
    <w:rsid w:val="002C41E6"/>
    <w:rsid w:val="002C4587"/>
    <w:rsid w:val="002D071A"/>
    <w:rsid w:val="002D1C95"/>
    <w:rsid w:val="002D1ED9"/>
    <w:rsid w:val="002D238A"/>
    <w:rsid w:val="002D34B2"/>
    <w:rsid w:val="002D3EF1"/>
    <w:rsid w:val="002D48B0"/>
    <w:rsid w:val="002D5B37"/>
    <w:rsid w:val="002D72D2"/>
    <w:rsid w:val="002D7637"/>
    <w:rsid w:val="002E17F2"/>
    <w:rsid w:val="002E7CAE"/>
    <w:rsid w:val="002F2771"/>
    <w:rsid w:val="002F37A9"/>
    <w:rsid w:val="002F3DC0"/>
    <w:rsid w:val="002F4BAD"/>
    <w:rsid w:val="002F67A0"/>
    <w:rsid w:val="00301CE6"/>
    <w:rsid w:val="0030256B"/>
    <w:rsid w:val="003041C4"/>
    <w:rsid w:val="0030501F"/>
    <w:rsid w:val="003073E8"/>
    <w:rsid w:val="00307BA1"/>
    <w:rsid w:val="00307ED7"/>
    <w:rsid w:val="00307FFB"/>
    <w:rsid w:val="00311702"/>
    <w:rsid w:val="00311E82"/>
    <w:rsid w:val="00313FD6"/>
    <w:rsid w:val="003143BD"/>
    <w:rsid w:val="00315363"/>
    <w:rsid w:val="003169F8"/>
    <w:rsid w:val="00317488"/>
    <w:rsid w:val="003203ED"/>
    <w:rsid w:val="00320F61"/>
    <w:rsid w:val="00322C9F"/>
    <w:rsid w:val="003237C8"/>
    <w:rsid w:val="003240BE"/>
    <w:rsid w:val="00324D23"/>
    <w:rsid w:val="003260D5"/>
    <w:rsid w:val="0032672A"/>
    <w:rsid w:val="00326AB7"/>
    <w:rsid w:val="0032752B"/>
    <w:rsid w:val="00331751"/>
    <w:rsid w:val="003338C7"/>
    <w:rsid w:val="0033423E"/>
    <w:rsid w:val="00334579"/>
    <w:rsid w:val="00335858"/>
    <w:rsid w:val="00336BDA"/>
    <w:rsid w:val="0034004A"/>
    <w:rsid w:val="00342BD7"/>
    <w:rsid w:val="0034464A"/>
    <w:rsid w:val="0034470B"/>
    <w:rsid w:val="00346DB5"/>
    <w:rsid w:val="003477B1"/>
    <w:rsid w:val="0035145E"/>
    <w:rsid w:val="003535F3"/>
    <w:rsid w:val="00356F2D"/>
    <w:rsid w:val="00357380"/>
    <w:rsid w:val="003602D9"/>
    <w:rsid w:val="003604CE"/>
    <w:rsid w:val="00366F12"/>
    <w:rsid w:val="00370E47"/>
    <w:rsid w:val="003742AC"/>
    <w:rsid w:val="00377CE1"/>
    <w:rsid w:val="00380060"/>
    <w:rsid w:val="0038288D"/>
    <w:rsid w:val="00385BF0"/>
    <w:rsid w:val="00385C81"/>
    <w:rsid w:val="0039252D"/>
    <w:rsid w:val="003939FF"/>
    <w:rsid w:val="003A2223"/>
    <w:rsid w:val="003A2A0F"/>
    <w:rsid w:val="003A319F"/>
    <w:rsid w:val="003A45A1"/>
    <w:rsid w:val="003A5B0A"/>
    <w:rsid w:val="003A6BAC"/>
    <w:rsid w:val="003A70A4"/>
    <w:rsid w:val="003A7EF3"/>
    <w:rsid w:val="003B159C"/>
    <w:rsid w:val="003B268B"/>
    <w:rsid w:val="003B369F"/>
    <w:rsid w:val="003B36A3"/>
    <w:rsid w:val="003B543A"/>
    <w:rsid w:val="003B64BB"/>
    <w:rsid w:val="003B73A9"/>
    <w:rsid w:val="003B7FE5"/>
    <w:rsid w:val="003C039F"/>
    <w:rsid w:val="003C0A66"/>
    <w:rsid w:val="003C11C8"/>
    <w:rsid w:val="003C2702"/>
    <w:rsid w:val="003C494F"/>
    <w:rsid w:val="003C7806"/>
    <w:rsid w:val="003D0101"/>
    <w:rsid w:val="003D109F"/>
    <w:rsid w:val="003D2262"/>
    <w:rsid w:val="003D2478"/>
    <w:rsid w:val="003D2B2A"/>
    <w:rsid w:val="003D305C"/>
    <w:rsid w:val="003D3C45"/>
    <w:rsid w:val="003D4FFA"/>
    <w:rsid w:val="003D5B1F"/>
    <w:rsid w:val="003D5C49"/>
    <w:rsid w:val="003D65C0"/>
    <w:rsid w:val="003E15FA"/>
    <w:rsid w:val="003E4283"/>
    <w:rsid w:val="003E55E4"/>
    <w:rsid w:val="003E678A"/>
    <w:rsid w:val="003E74E3"/>
    <w:rsid w:val="003F05C7"/>
    <w:rsid w:val="003F0D9D"/>
    <w:rsid w:val="003F24F6"/>
    <w:rsid w:val="003F2CD4"/>
    <w:rsid w:val="003F2F6A"/>
    <w:rsid w:val="003F3ADE"/>
    <w:rsid w:val="003F6BBE"/>
    <w:rsid w:val="004000E8"/>
    <w:rsid w:val="004025A9"/>
    <w:rsid w:val="00402E2B"/>
    <w:rsid w:val="00404C62"/>
    <w:rsid w:val="0040512B"/>
    <w:rsid w:val="00405CA5"/>
    <w:rsid w:val="00406A46"/>
    <w:rsid w:val="00407CD3"/>
    <w:rsid w:val="00410134"/>
    <w:rsid w:val="00410B72"/>
    <w:rsid w:val="00410F18"/>
    <w:rsid w:val="00411395"/>
    <w:rsid w:val="0041263E"/>
    <w:rsid w:val="00413AAC"/>
    <w:rsid w:val="00413E92"/>
    <w:rsid w:val="004200E3"/>
    <w:rsid w:val="00421105"/>
    <w:rsid w:val="00422AA4"/>
    <w:rsid w:val="00423245"/>
    <w:rsid w:val="004242F4"/>
    <w:rsid w:val="00427248"/>
    <w:rsid w:val="00433CB3"/>
    <w:rsid w:val="00437447"/>
    <w:rsid w:val="0043771C"/>
    <w:rsid w:val="00441A92"/>
    <w:rsid w:val="00442866"/>
    <w:rsid w:val="004431DC"/>
    <w:rsid w:val="00444F56"/>
    <w:rsid w:val="00445180"/>
    <w:rsid w:val="00446488"/>
    <w:rsid w:val="004517AA"/>
    <w:rsid w:val="00452CAC"/>
    <w:rsid w:val="0045368E"/>
    <w:rsid w:val="00457565"/>
    <w:rsid w:val="004577D4"/>
    <w:rsid w:val="00457B71"/>
    <w:rsid w:val="004609F5"/>
    <w:rsid w:val="00460B93"/>
    <w:rsid w:val="0046154B"/>
    <w:rsid w:val="00463628"/>
    <w:rsid w:val="00464641"/>
    <w:rsid w:val="004669E2"/>
    <w:rsid w:val="00470177"/>
    <w:rsid w:val="004703D6"/>
    <w:rsid w:val="00470C31"/>
    <w:rsid w:val="00471DE0"/>
    <w:rsid w:val="004734D0"/>
    <w:rsid w:val="0047556B"/>
    <w:rsid w:val="004772EA"/>
    <w:rsid w:val="00477768"/>
    <w:rsid w:val="00492BC5"/>
    <w:rsid w:val="00493FC0"/>
    <w:rsid w:val="004948B5"/>
    <w:rsid w:val="004964F1"/>
    <w:rsid w:val="00497010"/>
    <w:rsid w:val="00497F03"/>
    <w:rsid w:val="004A16BC"/>
    <w:rsid w:val="004A2B94"/>
    <w:rsid w:val="004A44FC"/>
    <w:rsid w:val="004B0074"/>
    <w:rsid w:val="004B0903"/>
    <w:rsid w:val="004B3319"/>
    <w:rsid w:val="004B52E7"/>
    <w:rsid w:val="004B5E7F"/>
    <w:rsid w:val="004B6F6A"/>
    <w:rsid w:val="004B7721"/>
    <w:rsid w:val="004B7BED"/>
    <w:rsid w:val="004B7C0C"/>
    <w:rsid w:val="004C11C3"/>
    <w:rsid w:val="004C1D38"/>
    <w:rsid w:val="004C3898"/>
    <w:rsid w:val="004D1DB2"/>
    <w:rsid w:val="004D36B1"/>
    <w:rsid w:val="004D7EBD"/>
    <w:rsid w:val="004E0A92"/>
    <w:rsid w:val="004E2680"/>
    <w:rsid w:val="004E28F9"/>
    <w:rsid w:val="004E298E"/>
    <w:rsid w:val="004E462E"/>
    <w:rsid w:val="004E56DC"/>
    <w:rsid w:val="004E76F4"/>
    <w:rsid w:val="004F0B4E"/>
    <w:rsid w:val="004F0B6C"/>
    <w:rsid w:val="004F1229"/>
    <w:rsid w:val="004F1EB8"/>
    <w:rsid w:val="004F2078"/>
    <w:rsid w:val="004F4DA3"/>
    <w:rsid w:val="004F51C4"/>
    <w:rsid w:val="00500549"/>
    <w:rsid w:val="00506557"/>
    <w:rsid w:val="0050677A"/>
    <w:rsid w:val="005108D8"/>
    <w:rsid w:val="005116F9"/>
    <w:rsid w:val="005153A7"/>
    <w:rsid w:val="00515439"/>
    <w:rsid w:val="00515D73"/>
    <w:rsid w:val="005219CF"/>
    <w:rsid w:val="00533D6A"/>
    <w:rsid w:val="00534B59"/>
    <w:rsid w:val="00536759"/>
    <w:rsid w:val="00537C62"/>
    <w:rsid w:val="00540289"/>
    <w:rsid w:val="0054379A"/>
    <w:rsid w:val="00546593"/>
    <w:rsid w:val="00546970"/>
    <w:rsid w:val="00554E19"/>
    <w:rsid w:val="0056121F"/>
    <w:rsid w:val="005616DA"/>
    <w:rsid w:val="00564AF0"/>
    <w:rsid w:val="00570A68"/>
    <w:rsid w:val="005717B1"/>
    <w:rsid w:val="00572505"/>
    <w:rsid w:val="005736C9"/>
    <w:rsid w:val="0057745E"/>
    <w:rsid w:val="00582809"/>
    <w:rsid w:val="00582BAD"/>
    <w:rsid w:val="00584797"/>
    <w:rsid w:val="00585700"/>
    <w:rsid w:val="0058798C"/>
    <w:rsid w:val="00590085"/>
    <w:rsid w:val="005900FA"/>
    <w:rsid w:val="005928D2"/>
    <w:rsid w:val="005935A4"/>
    <w:rsid w:val="005948C2"/>
    <w:rsid w:val="00595748"/>
    <w:rsid w:val="00595DCA"/>
    <w:rsid w:val="0059779B"/>
    <w:rsid w:val="005A209A"/>
    <w:rsid w:val="005A662D"/>
    <w:rsid w:val="005A765D"/>
    <w:rsid w:val="005B01CD"/>
    <w:rsid w:val="005B0ACA"/>
    <w:rsid w:val="005B1409"/>
    <w:rsid w:val="005B19D8"/>
    <w:rsid w:val="005B35D7"/>
    <w:rsid w:val="005B392A"/>
    <w:rsid w:val="005B3AA3"/>
    <w:rsid w:val="005B5E3D"/>
    <w:rsid w:val="005B692A"/>
    <w:rsid w:val="005B6F83"/>
    <w:rsid w:val="005C293F"/>
    <w:rsid w:val="005C4C07"/>
    <w:rsid w:val="005C517A"/>
    <w:rsid w:val="005C74FB"/>
    <w:rsid w:val="005D1602"/>
    <w:rsid w:val="005D5D8F"/>
    <w:rsid w:val="005E105C"/>
    <w:rsid w:val="005E385F"/>
    <w:rsid w:val="005E5616"/>
    <w:rsid w:val="005E5B81"/>
    <w:rsid w:val="005E619A"/>
    <w:rsid w:val="005F0D85"/>
    <w:rsid w:val="005F2CB1"/>
    <w:rsid w:val="005F3025"/>
    <w:rsid w:val="005F36BA"/>
    <w:rsid w:val="005F478F"/>
    <w:rsid w:val="005F618C"/>
    <w:rsid w:val="005F70BD"/>
    <w:rsid w:val="0060023B"/>
    <w:rsid w:val="0060283C"/>
    <w:rsid w:val="00602A34"/>
    <w:rsid w:val="00604F14"/>
    <w:rsid w:val="0060543A"/>
    <w:rsid w:val="00605734"/>
    <w:rsid w:val="0061003A"/>
    <w:rsid w:val="0061035D"/>
    <w:rsid w:val="00611457"/>
    <w:rsid w:val="00611B83"/>
    <w:rsid w:val="00613257"/>
    <w:rsid w:val="00616A6A"/>
    <w:rsid w:val="00620A71"/>
    <w:rsid w:val="00620D80"/>
    <w:rsid w:val="006234A6"/>
    <w:rsid w:val="00627E98"/>
    <w:rsid w:val="00630001"/>
    <w:rsid w:val="0063025A"/>
    <w:rsid w:val="006311B3"/>
    <w:rsid w:val="0063284C"/>
    <w:rsid w:val="006328D8"/>
    <w:rsid w:val="00633E94"/>
    <w:rsid w:val="006347B4"/>
    <w:rsid w:val="00636398"/>
    <w:rsid w:val="006368D3"/>
    <w:rsid w:val="00636F09"/>
    <w:rsid w:val="006377EC"/>
    <w:rsid w:val="0064151F"/>
    <w:rsid w:val="00641533"/>
    <w:rsid w:val="0064208D"/>
    <w:rsid w:val="00643475"/>
    <w:rsid w:val="0064396A"/>
    <w:rsid w:val="00643DAA"/>
    <w:rsid w:val="00646129"/>
    <w:rsid w:val="0064624E"/>
    <w:rsid w:val="00650AB9"/>
    <w:rsid w:val="00655733"/>
    <w:rsid w:val="00655ACD"/>
    <w:rsid w:val="00656A92"/>
    <w:rsid w:val="00656DDE"/>
    <w:rsid w:val="0066011D"/>
    <w:rsid w:val="006607C0"/>
    <w:rsid w:val="006613A6"/>
    <w:rsid w:val="0066147B"/>
    <w:rsid w:val="006627A2"/>
    <w:rsid w:val="006634E6"/>
    <w:rsid w:val="00664318"/>
    <w:rsid w:val="006655EE"/>
    <w:rsid w:val="00667EE7"/>
    <w:rsid w:val="00670922"/>
    <w:rsid w:val="00670BE1"/>
    <w:rsid w:val="0067218F"/>
    <w:rsid w:val="006723F1"/>
    <w:rsid w:val="00672FAC"/>
    <w:rsid w:val="00673CFF"/>
    <w:rsid w:val="006741F2"/>
    <w:rsid w:val="00674CC3"/>
    <w:rsid w:val="00675C72"/>
    <w:rsid w:val="0067642B"/>
    <w:rsid w:val="006771F9"/>
    <w:rsid w:val="006776D7"/>
    <w:rsid w:val="00681003"/>
    <w:rsid w:val="006817C9"/>
    <w:rsid w:val="0068229D"/>
    <w:rsid w:val="0068325C"/>
    <w:rsid w:val="00683ECE"/>
    <w:rsid w:val="006847AC"/>
    <w:rsid w:val="00685F4C"/>
    <w:rsid w:val="00691285"/>
    <w:rsid w:val="0069135E"/>
    <w:rsid w:val="00692BA1"/>
    <w:rsid w:val="00695FC2"/>
    <w:rsid w:val="00696949"/>
    <w:rsid w:val="00697052"/>
    <w:rsid w:val="00697E6C"/>
    <w:rsid w:val="006A0BB6"/>
    <w:rsid w:val="006A0FE5"/>
    <w:rsid w:val="006A1061"/>
    <w:rsid w:val="006A46FB"/>
    <w:rsid w:val="006A5E28"/>
    <w:rsid w:val="006A697B"/>
    <w:rsid w:val="006A774B"/>
    <w:rsid w:val="006A7AFF"/>
    <w:rsid w:val="006B1816"/>
    <w:rsid w:val="006B2099"/>
    <w:rsid w:val="006B50CF"/>
    <w:rsid w:val="006C03B8"/>
    <w:rsid w:val="006C5EC9"/>
    <w:rsid w:val="006C6059"/>
    <w:rsid w:val="006C60FB"/>
    <w:rsid w:val="006C6122"/>
    <w:rsid w:val="006C6E6D"/>
    <w:rsid w:val="006C7522"/>
    <w:rsid w:val="006C7753"/>
    <w:rsid w:val="006D05B3"/>
    <w:rsid w:val="006D179B"/>
    <w:rsid w:val="006D463C"/>
    <w:rsid w:val="006D4753"/>
    <w:rsid w:val="006D6F08"/>
    <w:rsid w:val="006E05AC"/>
    <w:rsid w:val="006E062C"/>
    <w:rsid w:val="006E1A32"/>
    <w:rsid w:val="006E1C82"/>
    <w:rsid w:val="006E2475"/>
    <w:rsid w:val="006E28B7"/>
    <w:rsid w:val="006E296D"/>
    <w:rsid w:val="006E2A9B"/>
    <w:rsid w:val="006E3310"/>
    <w:rsid w:val="006E3635"/>
    <w:rsid w:val="006E3A76"/>
    <w:rsid w:val="006E3E16"/>
    <w:rsid w:val="006E4E39"/>
    <w:rsid w:val="006E565E"/>
    <w:rsid w:val="006E673D"/>
    <w:rsid w:val="006E7D3B"/>
    <w:rsid w:val="006E7F8F"/>
    <w:rsid w:val="006F1B70"/>
    <w:rsid w:val="006F291F"/>
    <w:rsid w:val="006F341D"/>
    <w:rsid w:val="006F3CDE"/>
    <w:rsid w:val="006F44AC"/>
    <w:rsid w:val="006F47AD"/>
    <w:rsid w:val="006F58D4"/>
    <w:rsid w:val="006F5B03"/>
    <w:rsid w:val="006F626B"/>
    <w:rsid w:val="006F6582"/>
    <w:rsid w:val="0070346E"/>
    <w:rsid w:val="00704B81"/>
    <w:rsid w:val="00704EDB"/>
    <w:rsid w:val="00706101"/>
    <w:rsid w:val="007067F3"/>
    <w:rsid w:val="00707072"/>
    <w:rsid w:val="00707C4F"/>
    <w:rsid w:val="00707D61"/>
    <w:rsid w:val="0071217C"/>
    <w:rsid w:val="00712287"/>
    <w:rsid w:val="00712772"/>
    <w:rsid w:val="007148D3"/>
    <w:rsid w:val="00715B9A"/>
    <w:rsid w:val="007257D0"/>
    <w:rsid w:val="00726EA6"/>
    <w:rsid w:val="00727208"/>
    <w:rsid w:val="00727217"/>
    <w:rsid w:val="00727680"/>
    <w:rsid w:val="00731EEE"/>
    <w:rsid w:val="00732FB2"/>
    <w:rsid w:val="007347A9"/>
    <w:rsid w:val="007348A1"/>
    <w:rsid w:val="007348B1"/>
    <w:rsid w:val="007362A6"/>
    <w:rsid w:val="007366FA"/>
    <w:rsid w:val="00736D7D"/>
    <w:rsid w:val="0073729E"/>
    <w:rsid w:val="00740C22"/>
    <w:rsid w:val="00740E58"/>
    <w:rsid w:val="00742A31"/>
    <w:rsid w:val="007445A0"/>
    <w:rsid w:val="00744998"/>
    <w:rsid w:val="00744B19"/>
    <w:rsid w:val="0074524B"/>
    <w:rsid w:val="00746594"/>
    <w:rsid w:val="00747324"/>
    <w:rsid w:val="00747D8B"/>
    <w:rsid w:val="00751228"/>
    <w:rsid w:val="00756080"/>
    <w:rsid w:val="007571E1"/>
    <w:rsid w:val="00757A16"/>
    <w:rsid w:val="007604B2"/>
    <w:rsid w:val="00761936"/>
    <w:rsid w:val="00761939"/>
    <w:rsid w:val="00762F9F"/>
    <w:rsid w:val="00765281"/>
    <w:rsid w:val="00766BAD"/>
    <w:rsid w:val="00767253"/>
    <w:rsid w:val="007729A2"/>
    <w:rsid w:val="0077394A"/>
    <w:rsid w:val="007755F2"/>
    <w:rsid w:val="00775C15"/>
    <w:rsid w:val="00776971"/>
    <w:rsid w:val="00780A80"/>
    <w:rsid w:val="0078177E"/>
    <w:rsid w:val="0078304C"/>
    <w:rsid w:val="00783673"/>
    <w:rsid w:val="0078378E"/>
    <w:rsid w:val="00785490"/>
    <w:rsid w:val="00790A97"/>
    <w:rsid w:val="00790BA9"/>
    <w:rsid w:val="00791415"/>
    <w:rsid w:val="007925EA"/>
    <w:rsid w:val="00793CD8"/>
    <w:rsid w:val="00795C92"/>
    <w:rsid w:val="00795DD0"/>
    <w:rsid w:val="00796231"/>
    <w:rsid w:val="00796A77"/>
    <w:rsid w:val="007A1CB3"/>
    <w:rsid w:val="007A2637"/>
    <w:rsid w:val="007A28EA"/>
    <w:rsid w:val="007A306F"/>
    <w:rsid w:val="007A43A6"/>
    <w:rsid w:val="007A58A6"/>
    <w:rsid w:val="007A65CD"/>
    <w:rsid w:val="007B1569"/>
    <w:rsid w:val="007B3BC1"/>
    <w:rsid w:val="007B3D2D"/>
    <w:rsid w:val="007B50AE"/>
    <w:rsid w:val="007B51DF"/>
    <w:rsid w:val="007C05C6"/>
    <w:rsid w:val="007C05DD"/>
    <w:rsid w:val="007C0DA7"/>
    <w:rsid w:val="007C3D18"/>
    <w:rsid w:val="007C3DF5"/>
    <w:rsid w:val="007C57C0"/>
    <w:rsid w:val="007C60BF"/>
    <w:rsid w:val="007C6A07"/>
    <w:rsid w:val="007C75A1"/>
    <w:rsid w:val="007C77A5"/>
    <w:rsid w:val="007D04E5"/>
    <w:rsid w:val="007D5901"/>
    <w:rsid w:val="007D7526"/>
    <w:rsid w:val="007E214A"/>
    <w:rsid w:val="007E3822"/>
    <w:rsid w:val="007E4610"/>
    <w:rsid w:val="007E4715"/>
    <w:rsid w:val="007E505B"/>
    <w:rsid w:val="007E6388"/>
    <w:rsid w:val="007E7091"/>
    <w:rsid w:val="007E7EAB"/>
    <w:rsid w:val="00802039"/>
    <w:rsid w:val="00803FAE"/>
    <w:rsid w:val="00805259"/>
    <w:rsid w:val="0080605F"/>
    <w:rsid w:val="00807374"/>
    <w:rsid w:val="00807786"/>
    <w:rsid w:val="00811FCB"/>
    <w:rsid w:val="00814336"/>
    <w:rsid w:val="008158D6"/>
    <w:rsid w:val="00817196"/>
    <w:rsid w:val="00817746"/>
    <w:rsid w:val="008235DB"/>
    <w:rsid w:val="00824AB4"/>
    <w:rsid w:val="00825C42"/>
    <w:rsid w:val="00825D25"/>
    <w:rsid w:val="008263A5"/>
    <w:rsid w:val="00827D6F"/>
    <w:rsid w:val="00834FA9"/>
    <w:rsid w:val="00836EE7"/>
    <w:rsid w:val="008376AC"/>
    <w:rsid w:val="00840F22"/>
    <w:rsid w:val="008429E1"/>
    <w:rsid w:val="008444E8"/>
    <w:rsid w:val="00844B5F"/>
    <w:rsid w:val="00844B60"/>
    <w:rsid w:val="00844E80"/>
    <w:rsid w:val="0084623D"/>
    <w:rsid w:val="008469A7"/>
    <w:rsid w:val="00846FE7"/>
    <w:rsid w:val="00847242"/>
    <w:rsid w:val="008509B5"/>
    <w:rsid w:val="00850C65"/>
    <w:rsid w:val="00852E1A"/>
    <w:rsid w:val="008540CD"/>
    <w:rsid w:val="0085572C"/>
    <w:rsid w:val="00856911"/>
    <w:rsid w:val="00860602"/>
    <w:rsid w:val="008615BE"/>
    <w:rsid w:val="00863B1E"/>
    <w:rsid w:val="008677FD"/>
    <w:rsid w:val="008706D4"/>
    <w:rsid w:val="008708A4"/>
    <w:rsid w:val="00870F8A"/>
    <w:rsid w:val="008719A4"/>
    <w:rsid w:val="00871D23"/>
    <w:rsid w:val="008721B7"/>
    <w:rsid w:val="0087393F"/>
    <w:rsid w:val="00874312"/>
    <w:rsid w:val="0087437C"/>
    <w:rsid w:val="00875CD7"/>
    <w:rsid w:val="00876B4D"/>
    <w:rsid w:val="0087713A"/>
    <w:rsid w:val="00877F18"/>
    <w:rsid w:val="00881DC4"/>
    <w:rsid w:val="008820F9"/>
    <w:rsid w:val="00882CB6"/>
    <w:rsid w:val="00885389"/>
    <w:rsid w:val="00885510"/>
    <w:rsid w:val="0089022F"/>
    <w:rsid w:val="00891059"/>
    <w:rsid w:val="00891154"/>
    <w:rsid w:val="0089168C"/>
    <w:rsid w:val="008925A4"/>
    <w:rsid w:val="00893137"/>
    <w:rsid w:val="008941E3"/>
    <w:rsid w:val="00894A88"/>
    <w:rsid w:val="00895386"/>
    <w:rsid w:val="008A21FF"/>
    <w:rsid w:val="008A2CE2"/>
    <w:rsid w:val="008A30AC"/>
    <w:rsid w:val="008A394E"/>
    <w:rsid w:val="008A44B8"/>
    <w:rsid w:val="008A51A8"/>
    <w:rsid w:val="008A54C7"/>
    <w:rsid w:val="008A5E42"/>
    <w:rsid w:val="008A719C"/>
    <w:rsid w:val="008A77D8"/>
    <w:rsid w:val="008B0483"/>
    <w:rsid w:val="008B120C"/>
    <w:rsid w:val="008B51A0"/>
    <w:rsid w:val="008B592A"/>
    <w:rsid w:val="008B7B5C"/>
    <w:rsid w:val="008C0C99"/>
    <w:rsid w:val="008C1F11"/>
    <w:rsid w:val="008C2017"/>
    <w:rsid w:val="008C4958"/>
    <w:rsid w:val="008C4BAA"/>
    <w:rsid w:val="008C6AE8"/>
    <w:rsid w:val="008C74A7"/>
    <w:rsid w:val="008C7573"/>
    <w:rsid w:val="008D00A5"/>
    <w:rsid w:val="008D0CBA"/>
    <w:rsid w:val="008D2091"/>
    <w:rsid w:val="008D22D0"/>
    <w:rsid w:val="008D34F1"/>
    <w:rsid w:val="008D39D8"/>
    <w:rsid w:val="008D45EB"/>
    <w:rsid w:val="008D50DF"/>
    <w:rsid w:val="008D5CF3"/>
    <w:rsid w:val="008D5F01"/>
    <w:rsid w:val="008D6D1A"/>
    <w:rsid w:val="008E065E"/>
    <w:rsid w:val="008E0927"/>
    <w:rsid w:val="008E1909"/>
    <w:rsid w:val="008E37C4"/>
    <w:rsid w:val="008F1EAB"/>
    <w:rsid w:val="008F33DC"/>
    <w:rsid w:val="008F477F"/>
    <w:rsid w:val="008F7552"/>
    <w:rsid w:val="00900185"/>
    <w:rsid w:val="00902350"/>
    <w:rsid w:val="0090336B"/>
    <w:rsid w:val="009053AA"/>
    <w:rsid w:val="00906939"/>
    <w:rsid w:val="00910B7D"/>
    <w:rsid w:val="00911DFB"/>
    <w:rsid w:val="009139D9"/>
    <w:rsid w:val="00914AD8"/>
    <w:rsid w:val="00915738"/>
    <w:rsid w:val="00916079"/>
    <w:rsid w:val="00917CE9"/>
    <w:rsid w:val="009204DB"/>
    <w:rsid w:val="00920BF2"/>
    <w:rsid w:val="00922010"/>
    <w:rsid w:val="009223A6"/>
    <w:rsid w:val="00922764"/>
    <w:rsid w:val="00922B8E"/>
    <w:rsid w:val="009239E1"/>
    <w:rsid w:val="009239EE"/>
    <w:rsid w:val="00931BD9"/>
    <w:rsid w:val="00933505"/>
    <w:rsid w:val="009368F3"/>
    <w:rsid w:val="00941636"/>
    <w:rsid w:val="00943742"/>
    <w:rsid w:val="00945C05"/>
    <w:rsid w:val="00946945"/>
    <w:rsid w:val="00947713"/>
    <w:rsid w:val="00950DE7"/>
    <w:rsid w:val="00953920"/>
    <w:rsid w:val="00953D47"/>
    <w:rsid w:val="00956093"/>
    <w:rsid w:val="0095640A"/>
    <w:rsid w:val="0095681E"/>
    <w:rsid w:val="009572D4"/>
    <w:rsid w:val="009574EC"/>
    <w:rsid w:val="00961921"/>
    <w:rsid w:val="00961F26"/>
    <w:rsid w:val="0096430A"/>
    <w:rsid w:val="0096554B"/>
    <w:rsid w:val="0096584A"/>
    <w:rsid w:val="00971F08"/>
    <w:rsid w:val="0097294C"/>
    <w:rsid w:val="009751E2"/>
    <w:rsid w:val="0097603D"/>
    <w:rsid w:val="00976949"/>
    <w:rsid w:val="00980477"/>
    <w:rsid w:val="0098063F"/>
    <w:rsid w:val="009832E2"/>
    <w:rsid w:val="00985253"/>
    <w:rsid w:val="009853B3"/>
    <w:rsid w:val="00987113"/>
    <w:rsid w:val="00990630"/>
    <w:rsid w:val="009908D9"/>
    <w:rsid w:val="00991761"/>
    <w:rsid w:val="00992B4F"/>
    <w:rsid w:val="00994DCA"/>
    <w:rsid w:val="009960EC"/>
    <w:rsid w:val="009970DD"/>
    <w:rsid w:val="009A0FBA"/>
    <w:rsid w:val="009A1601"/>
    <w:rsid w:val="009A3BB6"/>
    <w:rsid w:val="009A462D"/>
    <w:rsid w:val="009A5CBA"/>
    <w:rsid w:val="009B0EEB"/>
    <w:rsid w:val="009B1F30"/>
    <w:rsid w:val="009B3AC2"/>
    <w:rsid w:val="009B4DF4"/>
    <w:rsid w:val="009B564E"/>
    <w:rsid w:val="009B5F6B"/>
    <w:rsid w:val="009B7D10"/>
    <w:rsid w:val="009B7E87"/>
    <w:rsid w:val="009C00D3"/>
    <w:rsid w:val="009C0169"/>
    <w:rsid w:val="009C403E"/>
    <w:rsid w:val="009C7807"/>
    <w:rsid w:val="009D382F"/>
    <w:rsid w:val="009D4FF0"/>
    <w:rsid w:val="009D53F7"/>
    <w:rsid w:val="009D703C"/>
    <w:rsid w:val="009D718F"/>
    <w:rsid w:val="009E0515"/>
    <w:rsid w:val="009E068F"/>
    <w:rsid w:val="009E14E0"/>
    <w:rsid w:val="009E238B"/>
    <w:rsid w:val="009E29A8"/>
    <w:rsid w:val="009E35DB"/>
    <w:rsid w:val="009E47A3"/>
    <w:rsid w:val="009E5764"/>
    <w:rsid w:val="009F08F3"/>
    <w:rsid w:val="009F2B5F"/>
    <w:rsid w:val="009F344F"/>
    <w:rsid w:val="009F5C56"/>
    <w:rsid w:val="00A031D8"/>
    <w:rsid w:val="00A048A8"/>
    <w:rsid w:val="00A04F49"/>
    <w:rsid w:val="00A06E22"/>
    <w:rsid w:val="00A07F64"/>
    <w:rsid w:val="00A13E54"/>
    <w:rsid w:val="00A16998"/>
    <w:rsid w:val="00A17F63"/>
    <w:rsid w:val="00A20F0E"/>
    <w:rsid w:val="00A218DA"/>
    <w:rsid w:val="00A2193B"/>
    <w:rsid w:val="00A2351A"/>
    <w:rsid w:val="00A264A9"/>
    <w:rsid w:val="00A26DCF"/>
    <w:rsid w:val="00A27785"/>
    <w:rsid w:val="00A30187"/>
    <w:rsid w:val="00A30539"/>
    <w:rsid w:val="00A34207"/>
    <w:rsid w:val="00A3448A"/>
    <w:rsid w:val="00A36297"/>
    <w:rsid w:val="00A3657A"/>
    <w:rsid w:val="00A41E2B"/>
    <w:rsid w:val="00A4230F"/>
    <w:rsid w:val="00A43325"/>
    <w:rsid w:val="00A43E57"/>
    <w:rsid w:val="00A4441B"/>
    <w:rsid w:val="00A45B74"/>
    <w:rsid w:val="00A46F66"/>
    <w:rsid w:val="00A50A78"/>
    <w:rsid w:val="00A50BD1"/>
    <w:rsid w:val="00A50DA9"/>
    <w:rsid w:val="00A51DCB"/>
    <w:rsid w:val="00A52E1D"/>
    <w:rsid w:val="00A567A5"/>
    <w:rsid w:val="00A6081E"/>
    <w:rsid w:val="00A61499"/>
    <w:rsid w:val="00A62A77"/>
    <w:rsid w:val="00A63483"/>
    <w:rsid w:val="00A657D7"/>
    <w:rsid w:val="00A65F53"/>
    <w:rsid w:val="00A660AC"/>
    <w:rsid w:val="00A67E6C"/>
    <w:rsid w:val="00A71B99"/>
    <w:rsid w:val="00A71D9B"/>
    <w:rsid w:val="00A72DCD"/>
    <w:rsid w:val="00A739D0"/>
    <w:rsid w:val="00A761D4"/>
    <w:rsid w:val="00A77EC4"/>
    <w:rsid w:val="00A86758"/>
    <w:rsid w:val="00A87C2F"/>
    <w:rsid w:val="00A92879"/>
    <w:rsid w:val="00A93C64"/>
    <w:rsid w:val="00A9442A"/>
    <w:rsid w:val="00AA016F"/>
    <w:rsid w:val="00AA1ED6"/>
    <w:rsid w:val="00AA446C"/>
    <w:rsid w:val="00AA51D6"/>
    <w:rsid w:val="00AA5A24"/>
    <w:rsid w:val="00AB0BC8"/>
    <w:rsid w:val="00AB11CA"/>
    <w:rsid w:val="00AB1425"/>
    <w:rsid w:val="00AB14D9"/>
    <w:rsid w:val="00AB1885"/>
    <w:rsid w:val="00AB2CA0"/>
    <w:rsid w:val="00AB4AB8"/>
    <w:rsid w:val="00AB655E"/>
    <w:rsid w:val="00AC007F"/>
    <w:rsid w:val="00AC2ECD"/>
    <w:rsid w:val="00AC3087"/>
    <w:rsid w:val="00AC3119"/>
    <w:rsid w:val="00AC49FB"/>
    <w:rsid w:val="00AC4B66"/>
    <w:rsid w:val="00AC5A10"/>
    <w:rsid w:val="00AC618B"/>
    <w:rsid w:val="00AD01F6"/>
    <w:rsid w:val="00AD0AA3"/>
    <w:rsid w:val="00AD1CBC"/>
    <w:rsid w:val="00AD3F94"/>
    <w:rsid w:val="00AD4A5A"/>
    <w:rsid w:val="00AD669B"/>
    <w:rsid w:val="00AE0DB5"/>
    <w:rsid w:val="00AE1757"/>
    <w:rsid w:val="00AE19D3"/>
    <w:rsid w:val="00AE27AC"/>
    <w:rsid w:val="00AE40E0"/>
    <w:rsid w:val="00AE4C4C"/>
    <w:rsid w:val="00AE4DBA"/>
    <w:rsid w:val="00AE4F07"/>
    <w:rsid w:val="00AF023F"/>
    <w:rsid w:val="00AF1C5D"/>
    <w:rsid w:val="00AF1C98"/>
    <w:rsid w:val="00AF42D7"/>
    <w:rsid w:val="00AF6ADD"/>
    <w:rsid w:val="00B00588"/>
    <w:rsid w:val="00B006FE"/>
    <w:rsid w:val="00B007CB"/>
    <w:rsid w:val="00B00EAC"/>
    <w:rsid w:val="00B028DE"/>
    <w:rsid w:val="00B02AA9"/>
    <w:rsid w:val="00B02FA3"/>
    <w:rsid w:val="00B036DB"/>
    <w:rsid w:val="00B04C2F"/>
    <w:rsid w:val="00B05084"/>
    <w:rsid w:val="00B06544"/>
    <w:rsid w:val="00B06C95"/>
    <w:rsid w:val="00B101A6"/>
    <w:rsid w:val="00B157F9"/>
    <w:rsid w:val="00B20256"/>
    <w:rsid w:val="00B20D09"/>
    <w:rsid w:val="00B2492A"/>
    <w:rsid w:val="00B2763F"/>
    <w:rsid w:val="00B27AAC"/>
    <w:rsid w:val="00B30929"/>
    <w:rsid w:val="00B3125B"/>
    <w:rsid w:val="00B34297"/>
    <w:rsid w:val="00B3440E"/>
    <w:rsid w:val="00B35669"/>
    <w:rsid w:val="00B372AA"/>
    <w:rsid w:val="00B40445"/>
    <w:rsid w:val="00B405F4"/>
    <w:rsid w:val="00B409E0"/>
    <w:rsid w:val="00B4181C"/>
    <w:rsid w:val="00B41888"/>
    <w:rsid w:val="00B4490C"/>
    <w:rsid w:val="00B45A52"/>
    <w:rsid w:val="00B46175"/>
    <w:rsid w:val="00B468F7"/>
    <w:rsid w:val="00B50B46"/>
    <w:rsid w:val="00B548B7"/>
    <w:rsid w:val="00B576ED"/>
    <w:rsid w:val="00B634F0"/>
    <w:rsid w:val="00B64201"/>
    <w:rsid w:val="00B65478"/>
    <w:rsid w:val="00B664C7"/>
    <w:rsid w:val="00B7302F"/>
    <w:rsid w:val="00B739F6"/>
    <w:rsid w:val="00B8018D"/>
    <w:rsid w:val="00B81084"/>
    <w:rsid w:val="00B81A6C"/>
    <w:rsid w:val="00B82675"/>
    <w:rsid w:val="00B85687"/>
    <w:rsid w:val="00B85DE5"/>
    <w:rsid w:val="00B90BBE"/>
    <w:rsid w:val="00B90F73"/>
    <w:rsid w:val="00B935F7"/>
    <w:rsid w:val="00B93B59"/>
    <w:rsid w:val="00B9406A"/>
    <w:rsid w:val="00B956A6"/>
    <w:rsid w:val="00B95A98"/>
    <w:rsid w:val="00B97E84"/>
    <w:rsid w:val="00BA21EB"/>
    <w:rsid w:val="00BA2280"/>
    <w:rsid w:val="00BA2A08"/>
    <w:rsid w:val="00BA319B"/>
    <w:rsid w:val="00BA56D2"/>
    <w:rsid w:val="00BA60BF"/>
    <w:rsid w:val="00BA715B"/>
    <w:rsid w:val="00BA76E0"/>
    <w:rsid w:val="00BB08D3"/>
    <w:rsid w:val="00BB15E3"/>
    <w:rsid w:val="00BB2203"/>
    <w:rsid w:val="00BB2A25"/>
    <w:rsid w:val="00BB51E9"/>
    <w:rsid w:val="00BC0FDC"/>
    <w:rsid w:val="00BC3053"/>
    <w:rsid w:val="00BC4D2E"/>
    <w:rsid w:val="00BC7BC2"/>
    <w:rsid w:val="00BD438A"/>
    <w:rsid w:val="00BD48AC"/>
    <w:rsid w:val="00BD5B71"/>
    <w:rsid w:val="00BD5F1A"/>
    <w:rsid w:val="00BE1234"/>
    <w:rsid w:val="00BE2FA6"/>
    <w:rsid w:val="00BE333F"/>
    <w:rsid w:val="00BE7406"/>
    <w:rsid w:val="00BE7603"/>
    <w:rsid w:val="00BF3279"/>
    <w:rsid w:val="00BF5712"/>
    <w:rsid w:val="00BF734F"/>
    <w:rsid w:val="00BF74C7"/>
    <w:rsid w:val="00BF76D4"/>
    <w:rsid w:val="00C00052"/>
    <w:rsid w:val="00C01358"/>
    <w:rsid w:val="00C015F1"/>
    <w:rsid w:val="00C01F33"/>
    <w:rsid w:val="00C02CC6"/>
    <w:rsid w:val="00C040F7"/>
    <w:rsid w:val="00C044AB"/>
    <w:rsid w:val="00C05706"/>
    <w:rsid w:val="00C07377"/>
    <w:rsid w:val="00C10478"/>
    <w:rsid w:val="00C12107"/>
    <w:rsid w:val="00C14D4B"/>
    <w:rsid w:val="00C154BB"/>
    <w:rsid w:val="00C15D83"/>
    <w:rsid w:val="00C21074"/>
    <w:rsid w:val="00C224F2"/>
    <w:rsid w:val="00C268E6"/>
    <w:rsid w:val="00C279B5"/>
    <w:rsid w:val="00C27C45"/>
    <w:rsid w:val="00C30744"/>
    <w:rsid w:val="00C31AA6"/>
    <w:rsid w:val="00C3374C"/>
    <w:rsid w:val="00C365C3"/>
    <w:rsid w:val="00C3719D"/>
    <w:rsid w:val="00C37CB2"/>
    <w:rsid w:val="00C37D5F"/>
    <w:rsid w:val="00C37DA8"/>
    <w:rsid w:val="00C43687"/>
    <w:rsid w:val="00C45273"/>
    <w:rsid w:val="00C46664"/>
    <w:rsid w:val="00C473A5"/>
    <w:rsid w:val="00C4766F"/>
    <w:rsid w:val="00C51F96"/>
    <w:rsid w:val="00C54995"/>
    <w:rsid w:val="00C54D41"/>
    <w:rsid w:val="00C563E0"/>
    <w:rsid w:val="00C571BD"/>
    <w:rsid w:val="00C60783"/>
    <w:rsid w:val="00C61EB8"/>
    <w:rsid w:val="00C622B6"/>
    <w:rsid w:val="00C64672"/>
    <w:rsid w:val="00C70496"/>
    <w:rsid w:val="00C70697"/>
    <w:rsid w:val="00C70A99"/>
    <w:rsid w:val="00C72093"/>
    <w:rsid w:val="00C72372"/>
    <w:rsid w:val="00C72EF4"/>
    <w:rsid w:val="00C744FE"/>
    <w:rsid w:val="00C746C3"/>
    <w:rsid w:val="00C75D2F"/>
    <w:rsid w:val="00C767BE"/>
    <w:rsid w:val="00C76E3C"/>
    <w:rsid w:val="00C77FEE"/>
    <w:rsid w:val="00C81459"/>
    <w:rsid w:val="00C81568"/>
    <w:rsid w:val="00C81691"/>
    <w:rsid w:val="00C9027A"/>
    <w:rsid w:val="00C9068E"/>
    <w:rsid w:val="00C93814"/>
    <w:rsid w:val="00C93C4B"/>
    <w:rsid w:val="00C944AB"/>
    <w:rsid w:val="00C95B40"/>
    <w:rsid w:val="00C96343"/>
    <w:rsid w:val="00CA0093"/>
    <w:rsid w:val="00CA0DE4"/>
    <w:rsid w:val="00CA1ED8"/>
    <w:rsid w:val="00CA5D4C"/>
    <w:rsid w:val="00CA6B7A"/>
    <w:rsid w:val="00CB0BB2"/>
    <w:rsid w:val="00CB14B8"/>
    <w:rsid w:val="00CB1561"/>
    <w:rsid w:val="00CB1F63"/>
    <w:rsid w:val="00CB4285"/>
    <w:rsid w:val="00CB7170"/>
    <w:rsid w:val="00CB73C1"/>
    <w:rsid w:val="00CC040E"/>
    <w:rsid w:val="00CC111F"/>
    <w:rsid w:val="00CC2011"/>
    <w:rsid w:val="00CC212C"/>
    <w:rsid w:val="00CC3EA0"/>
    <w:rsid w:val="00CC62B4"/>
    <w:rsid w:val="00CC76D1"/>
    <w:rsid w:val="00CC7B45"/>
    <w:rsid w:val="00CD1188"/>
    <w:rsid w:val="00CD2ED1"/>
    <w:rsid w:val="00CD337B"/>
    <w:rsid w:val="00CD377B"/>
    <w:rsid w:val="00CD5411"/>
    <w:rsid w:val="00CD5BA1"/>
    <w:rsid w:val="00CD7884"/>
    <w:rsid w:val="00CE0424"/>
    <w:rsid w:val="00CE299F"/>
    <w:rsid w:val="00CE3318"/>
    <w:rsid w:val="00CE5489"/>
    <w:rsid w:val="00CE7561"/>
    <w:rsid w:val="00CF1354"/>
    <w:rsid w:val="00CF19FF"/>
    <w:rsid w:val="00CF1DEC"/>
    <w:rsid w:val="00CF2E86"/>
    <w:rsid w:val="00CF2FE4"/>
    <w:rsid w:val="00CF3B1F"/>
    <w:rsid w:val="00CF3BF6"/>
    <w:rsid w:val="00CF625B"/>
    <w:rsid w:val="00CF687E"/>
    <w:rsid w:val="00CF6F95"/>
    <w:rsid w:val="00D0349B"/>
    <w:rsid w:val="00D03CE2"/>
    <w:rsid w:val="00D0498B"/>
    <w:rsid w:val="00D10019"/>
    <w:rsid w:val="00D10249"/>
    <w:rsid w:val="00D115C3"/>
    <w:rsid w:val="00D11897"/>
    <w:rsid w:val="00D127C2"/>
    <w:rsid w:val="00D13135"/>
    <w:rsid w:val="00D13E4E"/>
    <w:rsid w:val="00D1557D"/>
    <w:rsid w:val="00D15B23"/>
    <w:rsid w:val="00D164B0"/>
    <w:rsid w:val="00D239A7"/>
    <w:rsid w:val="00D23F47"/>
    <w:rsid w:val="00D32BC3"/>
    <w:rsid w:val="00D34ABF"/>
    <w:rsid w:val="00D36E71"/>
    <w:rsid w:val="00D37D87"/>
    <w:rsid w:val="00D40B33"/>
    <w:rsid w:val="00D40F67"/>
    <w:rsid w:val="00D41EC8"/>
    <w:rsid w:val="00D42DB1"/>
    <w:rsid w:val="00D4318F"/>
    <w:rsid w:val="00D43405"/>
    <w:rsid w:val="00D438BF"/>
    <w:rsid w:val="00D439A8"/>
    <w:rsid w:val="00D440F8"/>
    <w:rsid w:val="00D4514D"/>
    <w:rsid w:val="00D4750E"/>
    <w:rsid w:val="00D502B7"/>
    <w:rsid w:val="00D50EB4"/>
    <w:rsid w:val="00D51236"/>
    <w:rsid w:val="00D52F8D"/>
    <w:rsid w:val="00D546FF"/>
    <w:rsid w:val="00D55465"/>
    <w:rsid w:val="00D55AD5"/>
    <w:rsid w:val="00D576CA"/>
    <w:rsid w:val="00D61294"/>
    <w:rsid w:val="00D61AF5"/>
    <w:rsid w:val="00D620C8"/>
    <w:rsid w:val="00D631EF"/>
    <w:rsid w:val="00D64A44"/>
    <w:rsid w:val="00D652B5"/>
    <w:rsid w:val="00D66155"/>
    <w:rsid w:val="00D708B0"/>
    <w:rsid w:val="00D70906"/>
    <w:rsid w:val="00D7425E"/>
    <w:rsid w:val="00D77B1D"/>
    <w:rsid w:val="00D8021F"/>
    <w:rsid w:val="00D80383"/>
    <w:rsid w:val="00D823C6"/>
    <w:rsid w:val="00D8327F"/>
    <w:rsid w:val="00D86CA3"/>
    <w:rsid w:val="00D871CE"/>
    <w:rsid w:val="00D91453"/>
    <w:rsid w:val="00D9196D"/>
    <w:rsid w:val="00D92785"/>
    <w:rsid w:val="00D92982"/>
    <w:rsid w:val="00D9310F"/>
    <w:rsid w:val="00DA2929"/>
    <w:rsid w:val="00DA305E"/>
    <w:rsid w:val="00DA3E39"/>
    <w:rsid w:val="00DA4887"/>
    <w:rsid w:val="00DA5417"/>
    <w:rsid w:val="00DA56E8"/>
    <w:rsid w:val="00DA662E"/>
    <w:rsid w:val="00DA75BE"/>
    <w:rsid w:val="00DB0A9F"/>
    <w:rsid w:val="00DB377D"/>
    <w:rsid w:val="00DB604B"/>
    <w:rsid w:val="00DC0DB7"/>
    <w:rsid w:val="00DC2D36"/>
    <w:rsid w:val="00DC53EF"/>
    <w:rsid w:val="00DD266D"/>
    <w:rsid w:val="00DD4C38"/>
    <w:rsid w:val="00DD5989"/>
    <w:rsid w:val="00DD5BE0"/>
    <w:rsid w:val="00DD74B2"/>
    <w:rsid w:val="00DE2926"/>
    <w:rsid w:val="00DE5608"/>
    <w:rsid w:val="00DE58D0"/>
    <w:rsid w:val="00DE5C16"/>
    <w:rsid w:val="00DE654F"/>
    <w:rsid w:val="00DF0B6E"/>
    <w:rsid w:val="00DF15E0"/>
    <w:rsid w:val="00DF37A0"/>
    <w:rsid w:val="00DF3997"/>
    <w:rsid w:val="00DF5BFB"/>
    <w:rsid w:val="00DF6994"/>
    <w:rsid w:val="00E02B0C"/>
    <w:rsid w:val="00E110E7"/>
    <w:rsid w:val="00E11B20"/>
    <w:rsid w:val="00E17FA2"/>
    <w:rsid w:val="00E22330"/>
    <w:rsid w:val="00E2740E"/>
    <w:rsid w:val="00E2749E"/>
    <w:rsid w:val="00E30B5A"/>
    <w:rsid w:val="00E3123D"/>
    <w:rsid w:val="00E31461"/>
    <w:rsid w:val="00E31D43"/>
    <w:rsid w:val="00E323C8"/>
    <w:rsid w:val="00E32608"/>
    <w:rsid w:val="00E34188"/>
    <w:rsid w:val="00E34B6E"/>
    <w:rsid w:val="00E35559"/>
    <w:rsid w:val="00E3723A"/>
    <w:rsid w:val="00E37860"/>
    <w:rsid w:val="00E446F1"/>
    <w:rsid w:val="00E46886"/>
    <w:rsid w:val="00E47AEF"/>
    <w:rsid w:val="00E5174D"/>
    <w:rsid w:val="00E53894"/>
    <w:rsid w:val="00E53AAA"/>
    <w:rsid w:val="00E53B75"/>
    <w:rsid w:val="00E54E3B"/>
    <w:rsid w:val="00E57565"/>
    <w:rsid w:val="00E60944"/>
    <w:rsid w:val="00E61D5C"/>
    <w:rsid w:val="00E62CC1"/>
    <w:rsid w:val="00E62D02"/>
    <w:rsid w:val="00E63838"/>
    <w:rsid w:val="00E64434"/>
    <w:rsid w:val="00E66BC7"/>
    <w:rsid w:val="00E67C51"/>
    <w:rsid w:val="00E71321"/>
    <w:rsid w:val="00E72EFC"/>
    <w:rsid w:val="00E758EC"/>
    <w:rsid w:val="00E75B01"/>
    <w:rsid w:val="00E802FB"/>
    <w:rsid w:val="00E80DD4"/>
    <w:rsid w:val="00E8118E"/>
    <w:rsid w:val="00E81354"/>
    <w:rsid w:val="00E8234C"/>
    <w:rsid w:val="00E8329D"/>
    <w:rsid w:val="00E83AA9"/>
    <w:rsid w:val="00E85928"/>
    <w:rsid w:val="00E87059"/>
    <w:rsid w:val="00E87822"/>
    <w:rsid w:val="00E90395"/>
    <w:rsid w:val="00E90E49"/>
    <w:rsid w:val="00E917F9"/>
    <w:rsid w:val="00E91FB8"/>
    <w:rsid w:val="00E9291C"/>
    <w:rsid w:val="00E92EFE"/>
    <w:rsid w:val="00E93FFE"/>
    <w:rsid w:val="00E9447E"/>
    <w:rsid w:val="00E94F8A"/>
    <w:rsid w:val="00E978C7"/>
    <w:rsid w:val="00EA3245"/>
    <w:rsid w:val="00EA7A41"/>
    <w:rsid w:val="00EB077B"/>
    <w:rsid w:val="00EB178A"/>
    <w:rsid w:val="00EB1A91"/>
    <w:rsid w:val="00EB4EA2"/>
    <w:rsid w:val="00EB6A02"/>
    <w:rsid w:val="00EC010E"/>
    <w:rsid w:val="00EC24D5"/>
    <w:rsid w:val="00EC27C6"/>
    <w:rsid w:val="00EC4207"/>
    <w:rsid w:val="00EC5653"/>
    <w:rsid w:val="00EC71CE"/>
    <w:rsid w:val="00ED1006"/>
    <w:rsid w:val="00ED4EE1"/>
    <w:rsid w:val="00ED71EB"/>
    <w:rsid w:val="00EE2115"/>
    <w:rsid w:val="00EE55EC"/>
    <w:rsid w:val="00EF18FE"/>
    <w:rsid w:val="00EF490E"/>
    <w:rsid w:val="00EF564E"/>
    <w:rsid w:val="00EF5787"/>
    <w:rsid w:val="00EF60D0"/>
    <w:rsid w:val="00F0329B"/>
    <w:rsid w:val="00F0528D"/>
    <w:rsid w:val="00F06C67"/>
    <w:rsid w:val="00F06DFD"/>
    <w:rsid w:val="00F071D1"/>
    <w:rsid w:val="00F07533"/>
    <w:rsid w:val="00F0775C"/>
    <w:rsid w:val="00F104CE"/>
    <w:rsid w:val="00F104D1"/>
    <w:rsid w:val="00F10629"/>
    <w:rsid w:val="00F10CD3"/>
    <w:rsid w:val="00F11D86"/>
    <w:rsid w:val="00F14AD2"/>
    <w:rsid w:val="00F1564A"/>
    <w:rsid w:val="00F15FA5"/>
    <w:rsid w:val="00F177AF"/>
    <w:rsid w:val="00F209B7"/>
    <w:rsid w:val="00F20F5C"/>
    <w:rsid w:val="00F2376F"/>
    <w:rsid w:val="00F243D8"/>
    <w:rsid w:val="00F30828"/>
    <w:rsid w:val="00F30A4F"/>
    <w:rsid w:val="00F313D6"/>
    <w:rsid w:val="00F3308F"/>
    <w:rsid w:val="00F33F13"/>
    <w:rsid w:val="00F40F0C"/>
    <w:rsid w:val="00F41268"/>
    <w:rsid w:val="00F425B9"/>
    <w:rsid w:val="00F454CC"/>
    <w:rsid w:val="00F46429"/>
    <w:rsid w:val="00F4766C"/>
    <w:rsid w:val="00F5060E"/>
    <w:rsid w:val="00F50630"/>
    <w:rsid w:val="00F507D1"/>
    <w:rsid w:val="00F517BC"/>
    <w:rsid w:val="00F519CE"/>
    <w:rsid w:val="00F51ADA"/>
    <w:rsid w:val="00F60203"/>
    <w:rsid w:val="00F607C5"/>
    <w:rsid w:val="00F60DEA"/>
    <w:rsid w:val="00F6302A"/>
    <w:rsid w:val="00F63950"/>
    <w:rsid w:val="00F6429D"/>
    <w:rsid w:val="00F64C2B"/>
    <w:rsid w:val="00F651AD"/>
    <w:rsid w:val="00F651BE"/>
    <w:rsid w:val="00F67F53"/>
    <w:rsid w:val="00F703BE"/>
    <w:rsid w:val="00F70BA1"/>
    <w:rsid w:val="00F70BCA"/>
    <w:rsid w:val="00F71F69"/>
    <w:rsid w:val="00F72B72"/>
    <w:rsid w:val="00F74BB9"/>
    <w:rsid w:val="00F75582"/>
    <w:rsid w:val="00F76EFA"/>
    <w:rsid w:val="00F804BE"/>
    <w:rsid w:val="00F80FBB"/>
    <w:rsid w:val="00F817CE"/>
    <w:rsid w:val="00F828E4"/>
    <w:rsid w:val="00F8456C"/>
    <w:rsid w:val="00F845B6"/>
    <w:rsid w:val="00F84A20"/>
    <w:rsid w:val="00F859D8"/>
    <w:rsid w:val="00F868F5"/>
    <w:rsid w:val="00F9056A"/>
    <w:rsid w:val="00F90F8D"/>
    <w:rsid w:val="00F91F68"/>
    <w:rsid w:val="00F923BA"/>
    <w:rsid w:val="00F92782"/>
    <w:rsid w:val="00F93001"/>
    <w:rsid w:val="00F93AA9"/>
    <w:rsid w:val="00F94B19"/>
    <w:rsid w:val="00F96985"/>
    <w:rsid w:val="00F97838"/>
    <w:rsid w:val="00FA0A1C"/>
    <w:rsid w:val="00FA2BB3"/>
    <w:rsid w:val="00FA6BC6"/>
    <w:rsid w:val="00FB09B3"/>
    <w:rsid w:val="00FB1D8D"/>
    <w:rsid w:val="00FB4C80"/>
    <w:rsid w:val="00FB5FC0"/>
    <w:rsid w:val="00FB6A6A"/>
    <w:rsid w:val="00FB780D"/>
    <w:rsid w:val="00FB7846"/>
    <w:rsid w:val="00FC4C9D"/>
    <w:rsid w:val="00FC7429"/>
    <w:rsid w:val="00FD07F6"/>
    <w:rsid w:val="00FD15B9"/>
    <w:rsid w:val="00FD1EC8"/>
    <w:rsid w:val="00FD247B"/>
    <w:rsid w:val="00FD47ED"/>
    <w:rsid w:val="00FD5BEF"/>
    <w:rsid w:val="00FD74DB"/>
    <w:rsid w:val="00FD7660"/>
    <w:rsid w:val="00FD7D3F"/>
    <w:rsid w:val="00FE0655"/>
    <w:rsid w:val="00FE06D8"/>
    <w:rsid w:val="00FE07D9"/>
    <w:rsid w:val="00FE2365"/>
    <w:rsid w:val="00FE37D7"/>
    <w:rsid w:val="00FE454E"/>
    <w:rsid w:val="00FE4C7B"/>
    <w:rsid w:val="00FE5E11"/>
    <w:rsid w:val="00FE5F70"/>
    <w:rsid w:val="00FE7336"/>
    <w:rsid w:val="00FE787C"/>
    <w:rsid w:val="00FF0C1A"/>
    <w:rsid w:val="00FF177C"/>
    <w:rsid w:val="00FF1977"/>
    <w:rsid w:val="00FF2031"/>
    <w:rsid w:val="00FF2B83"/>
    <w:rsid w:val="00FF34DD"/>
    <w:rsid w:val="00FF44C4"/>
    <w:rsid w:val="00FF45A5"/>
    <w:rsid w:val="00FF510A"/>
    <w:rsid w:val="00FF5247"/>
    <w:rsid w:val="00FF5C91"/>
    <w:rsid w:val="00FF6179"/>
    <w:rsid w:val="261620B7"/>
    <w:rsid w:val="3D9E3B4F"/>
    <w:rsid w:val="70BDAA2B"/>
    <w:rsid w:val="73C7234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C6AF1"/>
  <w15:chartTrackingRefBased/>
  <w15:docId w15:val="{695B94B9-A157-ED43-8232-81BD7EB0B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C7237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2372"/>
    <w:rPr>
      <w:rFonts w:ascii="Arial" w:eastAsia="MS Mincho" w:hAnsi="Arial"/>
      <w:noProof/>
      <w:szCs w:val="24"/>
    </w:rPr>
  </w:style>
  <w:style w:type="paragraph" w:customStyle="1" w:styleId="Agreement">
    <w:name w:val="Agreement"/>
    <w:basedOn w:val="Normal"/>
    <w:next w:val="Doc-text2"/>
    <w:qFormat/>
    <w:rsid w:val="00C72372"/>
    <w:pPr>
      <w:numPr>
        <w:numId w:val="26"/>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Instructiontext">
    <w:name w:val="IvD Instructiontext"/>
    <w:basedOn w:val="BodyText"/>
    <w:link w:val="IvDInstructiontextChar"/>
    <w:uiPriority w:val="99"/>
    <w:qFormat/>
    <w:rsid w:val="00E8118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8118E"/>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E8118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E8118E"/>
    <w:rPr>
      <w:rFonts w:ascii="Arial" w:eastAsia="Times New Roman" w:hAnsi="Arial"/>
      <w:spacing w:val="2"/>
      <w:lang w:val="en-US" w:eastAsia="en-US"/>
    </w:rPr>
  </w:style>
  <w:style w:type="character" w:customStyle="1" w:styleId="B1Char">
    <w:name w:val="B1 Char"/>
    <w:qFormat/>
    <w:rsid w:val="00E8118E"/>
    <w:rPr>
      <w:lang w:val="en-GB" w:eastAsia="ja-JP"/>
    </w:rPr>
  </w:style>
  <w:style w:type="character" w:customStyle="1" w:styleId="apple-converted-space">
    <w:name w:val="apple-converted-space"/>
    <w:qFormat/>
    <w:rsid w:val="00231A7F"/>
  </w:style>
  <w:style w:type="character" w:customStyle="1" w:styleId="B3Char">
    <w:name w:val="B3 Char"/>
    <w:qFormat/>
    <w:rsid w:val="00071EF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7851">
      <w:bodyDiv w:val="1"/>
      <w:marLeft w:val="0"/>
      <w:marRight w:val="0"/>
      <w:marTop w:val="0"/>
      <w:marBottom w:val="0"/>
      <w:divBdr>
        <w:top w:val="none" w:sz="0" w:space="0" w:color="auto"/>
        <w:left w:val="none" w:sz="0" w:space="0" w:color="auto"/>
        <w:bottom w:val="none" w:sz="0" w:space="0" w:color="auto"/>
        <w:right w:val="none" w:sz="0" w:space="0" w:color="auto"/>
      </w:divBdr>
      <w:divsChild>
        <w:div w:id="141238487">
          <w:marLeft w:val="288"/>
          <w:marRight w:val="0"/>
          <w:marTop w:val="160"/>
          <w:marBottom w:val="0"/>
          <w:divBdr>
            <w:top w:val="none" w:sz="0" w:space="0" w:color="auto"/>
            <w:left w:val="none" w:sz="0" w:space="0" w:color="auto"/>
            <w:bottom w:val="none" w:sz="0" w:space="0" w:color="auto"/>
            <w:right w:val="none" w:sz="0" w:space="0" w:color="auto"/>
          </w:divBdr>
        </w:div>
        <w:div w:id="1234125059">
          <w:marLeft w:val="576"/>
          <w:marRight w:val="0"/>
          <w:marTop w:val="160"/>
          <w:marBottom w:val="0"/>
          <w:divBdr>
            <w:top w:val="none" w:sz="0" w:space="0" w:color="auto"/>
            <w:left w:val="none" w:sz="0" w:space="0" w:color="auto"/>
            <w:bottom w:val="none" w:sz="0" w:space="0" w:color="auto"/>
            <w:right w:val="none" w:sz="0" w:space="0" w:color="auto"/>
          </w:divBdr>
        </w:div>
        <w:div w:id="1113936792">
          <w:marLeft w:val="576"/>
          <w:marRight w:val="0"/>
          <w:marTop w:val="160"/>
          <w:marBottom w:val="0"/>
          <w:divBdr>
            <w:top w:val="none" w:sz="0" w:space="0" w:color="auto"/>
            <w:left w:val="none" w:sz="0" w:space="0" w:color="auto"/>
            <w:bottom w:val="none" w:sz="0" w:space="0" w:color="auto"/>
            <w:right w:val="none" w:sz="0" w:space="0" w:color="auto"/>
          </w:divBdr>
        </w:div>
        <w:div w:id="1660376723">
          <w:marLeft w:val="288"/>
          <w:marRight w:val="0"/>
          <w:marTop w:val="160"/>
          <w:marBottom w:val="0"/>
          <w:divBdr>
            <w:top w:val="none" w:sz="0" w:space="0" w:color="auto"/>
            <w:left w:val="none" w:sz="0" w:space="0" w:color="auto"/>
            <w:bottom w:val="none" w:sz="0" w:space="0" w:color="auto"/>
            <w:right w:val="none" w:sz="0" w:space="0" w:color="auto"/>
          </w:divBdr>
        </w:div>
        <w:div w:id="680938646">
          <w:marLeft w:val="576"/>
          <w:marRight w:val="0"/>
          <w:marTop w:val="160"/>
          <w:marBottom w:val="0"/>
          <w:divBdr>
            <w:top w:val="none" w:sz="0" w:space="0" w:color="auto"/>
            <w:left w:val="none" w:sz="0" w:space="0" w:color="auto"/>
            <w:bottom w:val="none" w:sz="0" w:space="0" w:color="auto"/>
            <w:right w:val="none" w:sz="0" w:space="0" w:color="auto"/>
          </w:divBdr>
        </w:div>
        <w:div w:id="650910495">
          <w:marLeft w:val="576"/>
          <w:marRight w:val="0"/>
          <w:marTop w:val="160"/>
          <w:marBottom w:val="0"/>
          <w:divBdr>
            <w:top w:val="none" w:sz="0" w:space="0" w:color="auto"/>
            <w:left w:val="none" w:sz="0" w:space="0" w:color="auto"/>
            <w:bottom w:val="none" w:sz="0" w:space="0" w:color="auto"/>
            <w:right w:val="none" w:sz="0" w:space="0" w:color="auto"/>
          </w:divBdr>
        </w:div>
      </w:divsChild>
    </w:div>
    <w:div w:id="79377930">
      <w:bodyDiv w:val="1"/>
      <w:marLeft w:val="0"/>
      <w:marRight w:val="0"/>
      <w:marTop w:val="0"/>
      <w:marBottom w:val="0"/>
      <w:divBdr>
        <w:top w:val="none" w:sz="0" w:space="0" w:color="auto"/>
        <w:left w:val="none" w:sz="0" w:space="0" w:color="auto"/>
        <w:bottom w:val="none" w:sz="0" w:space="0" w:color="auto"/>
        <w:right w:val="none" w:sz="0" w:space="0" w:color="auto"/>
      </w:divBdr>
    </w:div>
    <w:div w:id="358505040">
      <w:bodyDiv w:val="1"/>
      <w:marLeft w:val="0"/>
      <w:marRight w:val="0"/>
      <w:marTop w:val="0"/>
      <w:marBottom w:val="0"/>
      <w:divBdr>
        <w:top w:val="none" w:sz="0" w:space="0" w:color="auto"/>
        <w:left w:val="none" w:sz="0" w:space="0" w:color="auto"/>
        <w:bottom w:val="none" w:sz="0" w:space="0" w:color="auto"/>
        <w:right w:val="none" w:sz="0" w:space="0" w:color="auto"/>
      </w:divBdr>
    </w:div>
    <w:div w:id="702706854">
      <w:bodyDiv w:val="1"/>
      <w:marLeft w:val="0"/>
      <w:marRight w:val="0"/>
      <w:marTop w:val="0"/>
      <w:marBottom w:val="0"/>
      <w:divBdr>
        <w:top w:val="none" w:sz="0" w:space="0" w:color="auto"/>
        <w:left w:val="none" w:sz="0" w:space="0" w:color="auto"/>
        <w:bottom w:val="none" w:sz="0" w:space="0" w:color="auto"/>
        <w:right w:val="none" w:sz="0" w:space="0" w:color="auto"/>
      </w:divBdr>
    </w:div>
    <w:div w:id="869687258">
      <w:bodyDiv w:val="1"/>
      <w:marLeft w:val="0"/>
      <w:marRight w:val="0"/>
      <w:marTop w:val="0"/>
      <w:marBottom w:val="0"/>
      <w:divBdr>
        <w:top w:val="none" w:sz="0" w:space="0" w:color="auto"/>
        <w:left w:val="none" w:sz="0" w:space="0" w:color="auto"/>
        <w:bottom w:val="none" w:sz="0" w:space="0" w:color="auto"/>
        <w:right w:val="none" w:sz="0" w:space="0" w:color="auto"/>
      </w:divBdr>
      <w:divsChild>
        <w:div w:id="132261889">
          <w:marLeft w:val="576"/>
          <w:marRight w:val="0"/>
          <w:marTop w:val="160"/>
          <w:marBottom w:val="0"/>
          <w:divBdr>
            <w:top w:val="none" w:sz="0" w:space="0" w:color="auto"/>
            <w:left w:val="none" w:sz="0" w:space="0" w:color="auto"/>
            <w:bottom w:val="none" w:sz="0" w:space="0" w:color="auto"/>
            <w:right w:val="none" w:sz="0" w:space="0" w:color="auto"/>
          </w:divBdr>
        </w:div>
      </w:divsChild>
    </w:div>
    <w:div w:id="1283028614">
      <w:bodyDiv w:val="1"/>
      <w:marLeft w:val="0"/>
      <w:marRight w:val="0"/>
      <w:marTop w:val="0"/>
      <w:marBottom w:val="0"/>
      <w:divBdr>
        <w:top w:val="none" w:sz="0" w:space="0" w:color="auto"/>
        <w:left w:val="none" w:sz="0" w:space="0" w:color="auto"/>
        <w:bottom w:val="none" w:sz="0" w:space="0" w:color="auto"/>
        <w:right w:val="none" w:sz="0" w:space="0" w:color="auto"/>
      </w:divBdr>
      <w:divsChild>
        <w:div w:id="1194926458">
          <w:marLeft w:val="576"/>
          <w:marRight w:val="0"/>
          <w:marTop w:val="160"/>
          <w:marBottom w:val="0"/>
          <w:divBdr>
            <w:top w:val="none" w:sz="0" w:space="0" w:color="auto"/>
            <w:left w:val="none" w:sz="0" w:space="0" w:color="auto"/>
            <w:bottom w:val="none" w:sz="0" w:space="0" w:color="auto"/>
            <w:right w:val="none" w:sz="0" w:space="0" w:color="auto"/>
          </w:divBdr>
        </w:div>
      </w:divsChild>
    </w:div>
    <w:div w:id="1508330301">
      <w:bodyDiv w:val="1"/>
      <w:marLeft w:val="0"/>
      <w:marRight w:val="0"/>
      <w:marTop w:val="0"/>
      <w:marBottom w:val="0"/>
      <w:divBdr>
        <w:top w:val="none" w:sz="0" w:space="0" w:color="auto"/>
        <w:left w:val="none" w:sz="0" w:space="0" w:color="auto"/>
        <w:bottom w:val="none" w:sz="0" w:space="0" w:color="auto"/>
        <w:right w:val="none" w:sz="0" w:space="0" w:color="auto"/>
      </w:divBdr>
      <w:divsChild>
        <w:div w:id="2034071069">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4A9C7F6-95E4-485F-927F-E592F3C08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5</Pages>
  <Words>2215</Words>
  <Characters>11049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687</cp:revision>
  <cp:lastPrinted>2008-01-31T07:09:00Z</cp:lastPrinted>
  <dcterms:created xsi:type="dcterms:W3CDTF">2021-06-15T13:41:00Z</dcterms:created>
  <dcterms:modified xsi:type="dcterms:W3CDTF">2021-08-05T18:24:00Z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